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32"/>
          <w:szCs w:val="32"/>
        </w:rPr>
        <w:t xml:space="preserve">Glossary </w:t>
      </w:r>
    </w:p>
    <w:tbl>
      <w:tblPr>
        <w:tblW w:w="0" w:type="auto"/>
        <w:tblCellMar>
          <w:top w:w="15" w:type="dxa"/>
          <w:left w:w="15" w:type="dxa"/>
          <w:bottom w:w="15" w:type="dxa"/>
          <w:right w:w="15" w:type="dxa"/>
        </w:tblCellMar>
        <w:tblLook w:val="04A0" w:firstRow="1" w:lastRow="0" w:firstColumn="1" w:lastColumn="0" w:noHBand="0" w:noVBand="1"/>
      </w:tblPr>
      <w:tblGrid>
        <w:gridCol w:w="1624"/>
        <w:gridCol w:w="7436"/>
      </w:tblGrid>
      <w:tr w:rsidR="00D02A30" w:rsidRPr="00D02A30" w:rsidTr="00D02A30">
        <w:tc>
          <w:tcPr>
            <w:tcW w:w="0" w:type="auto"/>
            <w:tcBorders>
              <w:top w:val="single" w:sz="2" w:space="0" w:color="000000"/>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Agro-Biodiversity </w:t>
            </w:r>
          </w:p>
        </w:tc>
        <w:tc>
          <w:tcPr>
            <w:tcW w:w="0" w:type="auto"/>
            <w:tcBorders>
              <w:top w:val="single" w:sz="2" w:space="0" w:color="000000"/>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The variety and variability of animals, plants and micro-organisms that are used directly or indirectly for food and agriculture, including crops, livestock, forestry and fisheries. It com- prises the diversity of genetic resources (varieties, breeds) and species used for food, fodder, fibre, fuel and pharmaceuticals. It also includes the diversity of non-harvested species that support production (soil micro-organisms, predators, pollinators), and those in the wider environment that support agro-ecosystems (agricultural, pastoral, forest and aquatic) as well as the diversity of the agro-ecosystems. </w:t>
            </w:r>
            <w:r w:rsidRPr="00D02A30">
              <w:rPr>
                <w:rFonts w:ascii="OfficinaSans" w:hAnsi="OfficinaSans"/>
                <w:sz w:val="18"/>
                <w:szCs w:val="18"/>
              </w:rPr>
              <w:t xml:space="preserve">(FAO, 1999a) </w:t>
            </w:r>
          </w:p>
        </w:tc>
      </w:tr>
      <w:tr w:rsidR="00D02A30" w:rsidRPr="00D02A30" w:rsidT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Alien species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A species, subspecies or lower taxon, introduced outside its natural past or present distributi- on; includes any part, gametes, seeds, eggs, or propagules of such species that might survive and subsequently reproduce.(Secretariat of the Convention on Biological Diversity, 2002) </w:t>
            </w:r>
          </w:p>
        </w:tc>
      </w:tr>
      <w:tr w:rsidR="00D02A30" w:rsidRPr="00D02A30" w:rsidT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Arthropod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Any invertebrate of the phylum Arthropoda, with the main characteristics of a segmented body, jointed limbs, and usually a chitinous shell that undergoes moltings, including insects, spiders and otherarachnids, crustaceans, and myriapods </w:t>
            </w:r>
          </w:p>
        </w:tc>
      </w:tr>
      <w:tr w:rsidR="00D02A30" w:rsidRPr="00D02A30" w:rsidT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Autochthonous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Originating from the respective place of observation, down-to-earth (for example, rocks in geology, animal and plant species in nature conservation, or woody individuals in forestry); indigenous (Glossary – Federal Office for Nature Conservation (BfN) Germany) </w:t>
            </w:r>
          </w:p>
        </w:tc>
      </w:tr>
      <w:tr w:rsidR="00D02A30" w:rsidRPr="00D02A30" w:rsidT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Beneficial insects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Some insects have beneficial roles for nature: 1= plants reproduction (pollinators), 2) waste waste biodegration (decomposers), and 3) natural resistance of agrecosystems/natural con- trol of harmful species (natural enemies, predators, parasitoids). They also have beneficial roles for humans as edible insect species in nutrition, insect valuable products (e.g. silk and honey) and biomimicry among others (FAO, 2013) </w:t>
            </w:r>
          </w:p>
        </w:tc>
      </w:tr>
      <w:tr w:rsidR="00D02A30" w:rsidRPr="00D02A30" w:rsidT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Biodiversity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'Biological diversity' means the variability among living organisms from all sources including, inter alia, terrestrial, marine and other aquatic ecosystems and the ecological complexes of which they are a part; this includes diversity within species, between species and of ecosys- tems. </w:t>
            </w:r>
            <w:r w:rsidRPr="00D02A30">
              <w:rPr>
                <w:rFonts w:ascii="OfficinaSans" w:hAnsi="OfficinaSans"/>
                <w:sz w:val="18"/>
                <w:szCs w:val="18"/>
              </w:rPr>
              <w:t xml:space="preserve">(Convention on Biological Diversity, 1992) </w:t>
            </w:r>
          </w:p>
        </w:tc>
      </w:tr>
      <w:tr w:rsidR="00D02A30" w:rsidRPr="00D02A30" w:rsidT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Biodiversity Action Plan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A plan to conserve or enhance biodiversity. </w:t>
            </w:r>
            <w:r w:rsidRPr="00D02A30">
              <w:rPr>
                <w:rFonts w:ascii="OfficinaSans" w:hAnsi="OfficinaSans"/>
                <w:sz w:val="18"/>
                <w:szCs w:val="18"/>
              </w:rPr>
              <w:t xml:space="preserve">(Earthwatch, 2000) </w:t>
            </w:r>
          </w:p>
        </w:tc>
      </w:tr>
      <w:tr w:rsidR="00D02A30" w:rsidRPr="00D02A30" w:rsidT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Biological pest control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Method of controlling pests, diseases and weeds in agriculture that relies on natural preda- tion, parasitism or other natural mechanisms that restrain the development of pathogenic organisms (FAO, 2019) </w:t>
            </w:r>
          </w:p>
        </w:tc>
      </w:tr>
      <w:tr w:rsidR="00D02A30" w:rsidRPr="00D02A30" w:rsidTr="00D02A30">
        <w:tc>
          <w:tcPr>
            <w:tcW w:w="0" w:type="auto"/>
            <w:tcBorders>
              <w:top w:val="single" w:sz="8" w:space="0" w:color="FFFFFC"/>
              <w:left w:val="single" w:sz="2" w:space="0" w:color="000000"/>
              <w:bottom w:val="single" w:sz="2" w:space="0" w:color="000000"/>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Biotope corridors /habitat corridors </w:t>
            </w:r>
          </w:p>
        </w:tc>
        <w:tc>
          <w:tcPr>
            <w:tcW w:w="0" w:type="auto"/>
            <w:tcBorders>
              <w:top w:val="single" w:sz="8" w:space="0" w:color="FFFFFC"/>
              <w:left w:val="single" w:sz="8" w:space="0" w:color="FFFFFC"/>
              <w:bottom w:val="single" w:sz="2" w:space="0" w:color="000000"/>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It is an area of habitat connecting wildlife populations separated by human activities or struc- tures (such as roads, development or logging, production sides on farms etc.). This allows an exchange of individuals between populations, which may help prevent the negative effects on inbreeding and reduced genetic diversity that often occur within isolated populations. </w:t>
            </w:r>
          </w:p>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(NSW Government, Office of Environment &amp; Heritage) </w:t>
            </w:r>
          </w:p>
        </w:tc>
      </w:tr>
    </w:tbl>
    <w:p w:rsidR="00D02A30" w:rsidRPr="00D02A30" w:rsidRDefault="00D02A30" w:rsidP="00D02A30">
      <w:pPr>
        <w:rPr>
          <w:rFonts w:ascii="Times New Roman" w:hAnsi="Times New Roman"/>
          <w:sz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D02A30" w:rsidRPr="00D02A30" w:rsidTr="00D02A30">
        <w:tc>
          <w:tcPr>
            <w:tcW w:w="0" w:type="auto"/>
            <w:tcBorders>
              <w:top w:val="single" w:sz="2" w:space="0" w:color="auto"/>
              <w:left w:val="single" w:sz="2" w:space="0" w:color="000000"/>
              <w:bottom w:val="single" w:sz="2" w:space="0" w:color="000000"/>
              <w:right w:val="single" w:sz="2"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328"/>
              <w:gridCol w:w="7696"/>
            </w:tblGrid>
            <w:tr w:rsidR="00D02A30" w:rsidRPr="00D02A30">
              <w:tc>
                <w:tcPr>
                  <w:tcW w:w="0" w:type="auto"/>
                  <w:tcBorders>
                    <w:top w:val="single" w:sz="2" w:space="0" w:color="000000"/>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Buffer zones </w:t>
                  </w:r>
                </w:p>
              </w:tc>
              <w:tc>
                <w:tcPr>
                  <w:tcW w:w="0" w:type="auto"/>
                  <w:tcBorders>
                    <w:top w:val="single" w:sz="2" w:space="0" w:color="000000"/>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The region adjacent to the border of a protected area; a transition zone between areas managed for diffe- rent objectives. </w:t>
                  </w:r>
                  <w:r w:rsidRPr="00D02A30">
                    <w:rPr>
                      <w:rFonts w:ascii="OfficinaSans" w:hAnsi="OfficinaSans"/>
                      <w:sz w:val="18"/>
                      <w:szCs w:val="18"/>
                    </w:rPr>
                    <w:t xml:space="preserve">(Convention on Biological Diversity, Glossary)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Crop rotation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The practice of alternating the species or families of annual and/or biannual crops grown on a specific field in a planned pattern or sequence so as to break weed, pest and disease cycles and to maintain or improve soil fertility and organic matte content. </w:t>
                  </w:r>
                  <w:r w:rsidRPr="00D02A30">
                    <w:rPr>
                      <w:rFonts w:ascii="OfficinaSans" w:hAnsi="OfficinaSans"/>
                      <w:sz w:val="18"/>
                      <w:szCs w:val="18"/>
                    </w:rPr>
                    <w:t xml:space="preserve">(FAO, 2009)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Ecosystem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A dynamic complex of plant, animal and micro-organism communities and their non-living environment interacting as a functional unit. </w:t>
                  </w:r>
                  <w:r w:rsidRPr="00D02A30">
                    <w:rPr>
                      <w:rFonts w:ascii="OfficinaSans" w:hAnsi="OfficinaSans"/>
                      <w:sz w:val="18"/>
                      <w:szCs w:val="18"/>
                    </w:rPr>
                    <w:t xml:space="preserve">(Convention on Biological Diversity, 1992)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Ecosystem services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Benefits people obtain from ecosystems. These include provisioning services such as food and water; re- gulating services such as regulation of floods, drought, land degradation, and disease; supporting services such as soil formation and nutrient cycling; and cultural services such as recreational, spiritual, religious and other non-material benefits. </w:t>
                  </w:r>
                  <w:r w:rsidRPr="00D02A30">
                    <w:rPr>
                      <w:rFonts w:ascii="OfficinaSans" w:hAnsi="OfficinaSans"/>
                      <w:sz w:val="18"/>
                      <w:szCs w:val="18"/>
                    </w:rPr>
                    <w:t xml:space="preserve">(Millennium Ecosystem Assessment)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“Farm-gate” nutrient balance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The farm-gate nutrient balance compares the applied amounts of nutrients (Nitrogen (N), phosphate (P2O5) and potash (K2)) on a farm with the amounts of nutrients, which are exported from the farm within the framework of one year. (Glossary; Ministry of rural development and consumer protection Ba- den-Württemberg)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Fauna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All of the animals found in a given area. (Convention on Biological Diversity – Glossary)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Flora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All of the plants found in a given area. (Convention on Biological Diversity – Glossary)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Genetically Modified Organism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Any organism, with the exception of human beings, in which the genetic material has been altered in a way that does not occur naturally by mating and/or natural recombination. </w:t>
                  </w:r>
                  <w:r w:rsidRPr="00D02A30">
                    <w:rPr>
                      <w:rFonts w:ascii="OfficinaSans" w:hAnsi="OfficinaSans"/>
                      <w:sz w:val="18"/>
                      <w:szCs w:val="18"/>
                    </w:rPr>
                    <w:t xml:space="preserve">(European Union, 2001)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lastRenderedPageBreak/>
                    <w:t xml:space="preserve">Green manure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Catch crops or similar plants, left on the field to wither and, which are incorporated into the soil to rise to SOM content.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Habitat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It is a place or type of site where an organism or population naturally occurs. </w:t>
                  </w:r>
                  <w:r w:rsidRPr="00D02A30">
                    <w:rPr>
                      <w:rFonts w:ascii="OfficinaSans" w:hAnsi="OfficinaSans"/>
                      <w:sz w:val="18"/>
                      <w:szCs w:val="18"/>
                    </w:rPr>
                    <w:t xml:space="preserve">(Convention on Biological Diversity, 1992)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Herbicide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Pesticides that kill weeds and other plants that grow where they are not wanted. </w:t>
                  </w:r>
                  <w:r w:rsidRPr="00D02A30">
                    <w:rPr>
                      <w:rFonts w:ascii="OfficinaSans" w:hAnsi="OfficinaSans"/>
                      <w:sz w:val="18"/>
                      <w:szCs w:val="18"/>
                    </w:rPr>
                    <w:t xml:space="preserve">(US Environmental Pro- tection Agency) </w:t>
                  </w:r>
                </w:p>
              </w:tc>
            </w:tr>
          </w:tbl>
          <w:p w:rsidR="00D02A30" w:rsidRPr="00D02A30" w:rsidRDefault="00D02A30" w:rsidP="00D02A30">
            <w:pPr>
              <w:spacing w:before="100" w:beforeAutospacing="1" w:after="100" w:afterAutospacing="1"/>
              <w:rPr>
                <w:rFonts w:ascii="Times New Roman" w:hAnsi="Times New Roman"/>
                <w:sz w:val="24"/>
              </w:rPr>
            </w:pPr>
          </w:p>
        </w:tc>
      </w:tr>
      <w:tr w:rsidR="00D02A30" w:rsidRPr="00D02A30" w:rsidTr="00D02A30">
        <w:tc>
          <w:tcPr>
            <w:tcW w:w="0" w:type="auto"/>
            <w:tcBorders>
              <w:top w:val="single" w:sz="2" w:space="0" w:color="000000"/>
              <w:left w:val="single" w:sz="2" w:space="0" w:color="auto"/>
              <w:bottom w:val="single" w:sz="2" w:space="0" w:color="auto"/>
              <w:right w:val="single" w:sz="2" w:space="0" w:color="auto"/>
            </w:tcBorders>
            <w:vAlign w:val="center"/>
            <w:hideMark/>
          </w:tcPr>
          <w:p w:rsidR="00D02A30" w:rsidRPr="00D02A30" w:rsidRDefault="00D02A30" w:rsidP="00D02A30">
            <w:pPr>
              <w:rPr>
                <w:rFonts w:ascii="Times New Roman" w:hAnsi="Times New Roman"/>
                <w:sz w:val="24"/>
              </w:rPr>
            </w:pPr>
          </w:p>
        </w:tc>
      </w:tr>
      <w:tr w:rsidR="00D02A30" w:rsidRPr="00D02A30" w:rsidTr="00D02A30">
        <w:tc>
          <w:tcPr>
            <w:tcW w:w="0" w:type="auto"/>
            <w:tcBorders>
              <w:top w:val="single" w:sz="2" w:space="0" w:color="auto"/>
              <w:left w:val="single" w:sz="2" w:space="0" w:color="auto"/>
              <w:bottom w:val="single" w:sz="2" w:space="0" w:color="000000"/>
              <w:right w:val="single" w:sz="2"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517"/>
              <w:gridCol w:w="7507"/>
            </w:tblGrid>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b/>
                      <w:bCs/>
                      <w:color w:val="CC3300"/>
                      <w:sz w:val="18"/>
                      <w:szCs w:val="18"/>
                      <w:lang w:val="en-US"/>
                    </w:rPr>
                    <w:t xml:space="preserve">High Conservation Value Areas (HCV)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High Conservation Value Areas (HCVAs) are natural habitats, which are of outstanding signifi- cance or critical importance due to their high biological, ecological, social or cultural values. These areas need to be appropriately managed in order to maintain or enhance those identified values. </w:t>
                  </w:r>
                  <w:r w:rsidRPr="00D02A30">
                    <w:rPr>
                      <w:rFonts w:ascii="OfficinaSans" w:hAnsi="OfficinaSans"/>
                      <w:sz w:val="18"/>
                      <w:szCs w:val="18"/>
                    </w:rPr>
                    <w:t xml:space="preserve">(https://www.hcvnetwork.org/)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Hotspots of biodiversity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An area on earth with an unusual concentration of species, many of which are endemic to the area, and which is under serious threat by people. </w:t>
                  </w:r>
                  <w:r w:rsidRPr="00D02A30">
                    <w:rPr>
                      <w:rFonts w:ascii="OfficinaSans" w:hAnsi="OfficinaSans"/>
                      <w:sz w:val="18"/>
                      <w:szCs w:val="18"/>
                    </w:rPr>
                    <w:t xml:space="preserve">(Convention on Biological Diversity – Glossary)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Humus balance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The comparison of the input and exit of humus/organic matter on a field, including the natural depletion of humus in the soil. Taking into account the organic fertilizer applied, the left overs of crops and the removal of crop material by the farmer in a calculation scheme.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Indicator species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A species whose status provides information on the overall condition of the ecosystem and of other species in that ecosystem. They reflect the quality and changes in environmental conditions as well as aspects of community composition. </w:t>
                  </w:r>
                  <w:r w:rsidRPr="00D02A30">
                    <w:rPr>
                      <w:rFonts w:ascii="OfficinaSans" w:hAnsi="OfficinaSans"/>
                      <w:sz w:val="18"/>
                      <w:szCs w:val="18"/>
                    </w:rPr>
                    <w:t xml:space="preserve">(United Nations Environment Programme, 1996)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Integrated pest management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‘means careful consideration of all available plant protection methods and subsequent inte- gration of appropriate measures that discourage the development of populations of harmful organisms and keep the use of plant protection products and other forms of intervention to levels that are economically and ecologically justified and reduce or minimise risks to human health and the environment. Integrated pest management emphasises the growth of a healthy crop with the least possible disruption to agro-ecosystems and encourages natural pest control mechanisms. </w:t>
                  </w:r>
                  <w:r w:rsidRPr="00D02A30">
                    <w:rPr>
                      <w:rFonts w:ascii="OfficinaSans" w:hAnsi="OfficinaSans"/>
                      <w:sz w:val="18"/>
                      <w:szCs w:val="18"/>
                    </w:rPr>
                    <w:t xml:space="preserve">(EU Directive Plant Protection Framework (2009/128/EC))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Intercropping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Intercropping is the cultivation of two or more crops simultaneously on the same field. It also means the growing of two or more crops on the same field with the planting of the second crop after the first one has completed its development. </w:t>
                  </w:r>
                  <w:r w:rsidRPr="00D02A30">
                    <w:rPr>
                      <w:rFonts w:ascii="OfficinaSans" w:hAnsi="OfficinaSans"/>
                      <w:sz w:val="18"/>
                      <w:szCs w:val="18"/>
                    </w:rPr>
                    <w:t xml:space="preserve">(PAN-Germany)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Invasive, alien species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Invasive alien species are non-native species which cause to the environment and potentially cause species extinction, modify ecosystem processes and act as disease vectors. The problems caused by invasive, alien species have potentially large economic consequences. They are also one of the main drivers of biodiversity loss.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Main crops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The crop, which is grown throughout the longest period of the current year. Crops grown bet- ween two main crops are called catch crops.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Mitigation hierarchy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The mitigation hierarchy is defined as: </w:t>
                  </w: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20"/>
                      <w:szCs w:val="20"/>
                    </w:rPr>
                    <w:t xml:space="preserve">» </w:t>
                  </w:r>
                  <w:r w:rsidRPr="00D02A30">
                    <w:rPr>
                      <w:rFonts w:ascii="OfficinaSans" w:hAnsi="OfficinaSans"/>
                      <w:b/>
                      <w:bCs/>
                      <w:sz w:val="18"/>
                      <w:szCs w:val="18"/>
                    </w:rPr>
                    <w:t xml:space="preserve">Avoidance: </w:t>
                  </w:r>
                  <w:r w:rsidRPr="00D02A30">
                    <w:rPr>
                      <w:rFonts w:ascii="OfficinaSans" w:hAnsi="OfficinaSans"/>
                      <w:sz w:val="18"/>
                      <w:szCs w:val="18"/>
                    </w:rPr>
                    <w:t xml:space="preserve">measures taken to avoid creating impacts from the outset, such as careful spatial or temporal placement of elements of infrastructure, in order to completely avoid impacts on certain components of biodiversity. </w:t>
                  </w: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20"/>
                      <w:szCs w:val="20"/>
                    </w:rPr>
                    <w:t xml:space="preserve">» </w:t>
                  </w:r>
                  <w:r w:rsidRPr="00D02A30">
                    <w:rPr>
                      <w:rFonts w:ascii="OfficinaSans" w:hAnsi="OfficinaSans"/>
                      <w:b/>
                      <w:bCs/>
                      <w:sz w:val="18"/>
                      <w:szCs w:val="18"/>
                    </w:rPr>
                    <w:t xml:space="preserve">Minimisation: </w:t>
                  </w:r>
                  <w:r w:rsidRPr="00D02A30">
                    <w:rPr>
                      <w:rFonts w:ascii="OfficinaSans" w:hAnsi="OfficinaSans"/>
                      <w:sz w:val="18"/>
                      <w:szCs w:val="18"/>
                    </w:rPr>
                    <w:t xml:space="preserve">measures taken to reduce the duration, intensity and / or extent of impacts (including direct, indirect and cumulative impacts, as appropriate) that cannot be completely avoided, as far as is practically feasible. </w:t>
                  </w: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20"/>
                      <w:szCs w:val="20"/>
                    </w:rPr>
                    <w:t xml:space="preserve">» </w:t>
                  </w:r>
                  <w:r w:rsidRPr="00D02A30">
                    <w:rPr>
                      <w:rFonts w:ascii="OfficinaSans" w:hAnsi="OfficinaSans"/>
                      <w:b/>
                      <w:bCs/>
                      <w:sz w:val="18"/>
                      <w:szCs w:val="18"/>
                    </w:rPr>
                    <w:t xml:space="preserve">Rehabilitation/restoration: </w:t>
                  </w:r>
                  <w:r w:rsidRPr="00D02A30">
                    <w:rPr>
                      <w:rFonts w:ascii="OfficinaSans" w:hAnsi="OfficinaSans"/>
                      <w:sz w:val="18"/>
                      <w:szCs w:val="18"/>
                    </w:rPr>
                    <w:t xml:space="preserve">measures taken to rehabilitate degraded ecosystems or restore cleared ecosystems following exposure to impacts that cannot be completely avoided and/ or minimised. </w:t>
                  </w:r>
                </w:p>
              </w:tc>
            </w:tr>
          </w:tbl>
          <w:p w:rsidR="00D02A30" w:rsidRPr="00D02A30" w:rsidRDefault="00D02A30" w:rsidP="00D02A30">
            <w:pPr>
              <w:spacing w:before="100" w:beforeAutospacing="1" w:after="100" w:afterAutospacing="1"/>
              <w:rPr>
                <w:rFonts w:ascii="Times New Roman" w:hAnsi="Times New Roman"/>
                <w:sz w:val="24"/>
              </w:rPr>
            </w:pPr>
          </w:p>
        </w:tc>
      </w:tr>
    </w:tbl>
    <w:p w:rsidR="00D02A30" w:rsidRPr="00D02A30" w:rsidRDefault="00D02A30" w:rsidP="00D02A30">
      <w:pPr>
        <w:rPr>
          <w:rFonts w:ascii="Times New Roman" w:hAnsi="Times New Roman"/>
          <w:vanish/>
          <w:sz w:val="24"/>
        </w:rPr>
      </w:pPr>
    </w:p>
    <w:tbl>
      <w:tblPr>
        <w:tblW w:w="0" w:type="auto"/>
        <w:tblCellMar>
          <w:top w:w="15" w:type="dxa"/>
          <w:left w:w="15" w:type="dxa"/>
          <w:bottom w:w="15" w:type="dxa"/>
          <w:right w:w="15" w:type="dxa"/>
        </w:tblCellMar>
        <w:tblLook w:val="04A0" w:firstRow="1" w:lastRow="0" w:firstColumn="1" w:lastColumn="0" w:noHBand="0" w:noVBand="1"/>
      </w:tblPr>
      <w:tblGrid>
        <w:gridCol w:w="9060"/>
      </w:tblGrid>
      <w:tr w:rsidR="00D02A30" w:rsidRPr="00D02A30" w:rsidTr="00D02A30">
        <w:tc>
          <w:tcPr>
            <w:tcW w:w="0" w:type="auto"/>
            <w:tcBorders>
              <w:top w:val="single" w:sz="2" w:space="0" w:color="auto"/>
              <w:left w:val="single" w:sz="2" w:space="0" w:color="000000"/>
              <w:bottom w:val="single" w:sz="2" w:space="0" w:color="000000"/>
              <w:right w:val="single" w:sz="2"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719"/>
              <w:gridCol w:w="7305"/>
            </w:tblGrid>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rPr>
                      <w:rFonts w:ascii="Times New Roman" w:hAnsi="Times New Roman"/>
                      <w:sz w:val="24"/>
                    </w:rPr>
                  </w:pP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20"/>
                      <w:szCs w:val="20"/>
                      <w:lang w:val="en-US"/>
                    </w:rPr>
                    <w:t xml:space="preserve">» </w:t>
                  </w:r>
                  <w:r w:rsidRPr="00D02A30">
                    <w:rPr>
                      <w:rFonts w:ascii="OfficinaSans" w:hAnsi="OfficinaSans"/>
                      <w:b/>
                      <w:bCs/>
                      <w:sz w:val="18"/>
                      <w:szCs w:val="18"/>
                      <w:lang w:val="en-US"/>
                    </w:rPr>
                    <w:t xml:space="preserve">Offset: </w:t>
                  </w:r>
                  <w:r w:rsidRPr="00D02A30">
                    <w:rPr>
                      <w:rFonts w:ascii="OfficinaSans" w:hAnsi="OfficinaSans"/>
                      <w:sz w:val="18"/>
                      <w:szCs w:val="18"/>
                      <w:lang w:val="en-US"/>
                    </w:rPr>
                    <w:t xml:space="preserve">measures taken to compensate for any residual significant, adverse impacts that cannot be avoided, minimised and / or rehabilitated or restored, in order to achieve no net loss or a net gain of biodiversity. </w:t>
                  </w:r>
                  <w:r w:rsidRPr="00D02A30">
                    <w:rPr>
                      <w:rFonts w:ascii="OfficinaSans" w:hAnsi="OfficinaSans"/>
                      <w:sz w:val="18"/>
                      <w:szCs w:val="18"/>
                    </w:rPr>
                    <w:t xml:space="preserve">Offsets can take the form of positive management interventions such as restoration of degraded habitat, arrested degradation or averted risk, protecting areas where there is imminent or projected loss of biodiversity. </w:t>
                  </w: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lastRenderedPageBreak/>
                    <w:t xml:space="preserve">A key principle is that offsets cannot provide a justification for proceeding with projects for which the residual impacts on biodiversity are unacceptable. This means that the avoi- dance options have to be considered seriously in harmful cases. </w:t>
                  </w: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(Glossary European Commisison and Business and Biodiversity Offsets Programme (BBOP))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lastRenderedPageBreak/>
                    <w:t xml:space="preserve">Native species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Flora and fauna species that occur naturally in a given area or region. Also referred to as indigenous species. (Convention on Biological Diversity – Glossary)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No-net loss of biodiversity; Net gain of biodiversity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See definition mitigation hierarchy.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Nutrient balance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The difference between the nutrient inputs entering a farming system (mainly livestock manure and fertilisers) and the nutrient outputs leaving the system (the uptake of nutri- ents for crop and pasture production). (Glossary; OECD)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Pathogens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An agent causing disease or illness to ist host, such as an organism or infectious particel capable of producing a disease in another organism. Pathogens are mostly microscopic, such as bacteria, viruses, protozoa and fungi. (biology online)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Permanent grassland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Permanent grassland is land used to grow grasses or other herbaceous forage, either na- turally (self-seeded including 'rough grazing') or through cultivation (sown), and which is more than five years old. (Glossary; Scottish Government, Rural Payments and Services)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Pesticide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A pesticide is something that prevents, destroys, or controls a harmful organism (pest) or disease, or protects plants or plant products during production, storage and transport. The term includes, amongst others: herbicides, fungicides, insecticides, growth regulators and biocides. (European commission)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Primary (natural) ecosystems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Ecosystems that can or would be found in a given area in the absence of significant human management impacts. This includes all naturally occurring flowing and still water bodies (streams, rivers, pools, ponds...), all naturally occurring wetlands, and forests (rainforest, lowland, montane, broadleaf forest, needle leaf forest....) or other native terrestrial eco- systems like woodlands, scrublands ....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Protected areas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Protected areas are a clearly defined geographical space, recognized, dedicated and managed, through legal or other effective means, to achieve the long-term conservation of nature with associated ecosystem services and cultural values. A protected area can be under either public or private ownership. (IUCN, 2008) </w:t>
                  </w:r>
                </w:p>
              </w:tc>
            </w:tr>
          </w:tbl>
          <w:p w:rsidR="00D02A30" w:rsidRPr="00D02A30" w:rsidRDefault="00D02A30" w:rsidP="00D02A30">
            <w:pPr>
              <w:spacing w:before="100" w:beforeAutospacing="1" w:after="100" w:afterAutospacing="1"/>
              <w:rPr>
                <w:rFonts w:ascii="Times New Roman" w:hAnsi="Times New Roman"/>
                <w:sz w:val="24"/>
              </w:rPr>
            </w:pPr>
          </w:p>
        </w:tc>
      </w:tr>
      <w:tr w:rsidR="00D02A30" w:rsidRPr="00D02A30" w:rsidTr="00D02A30">
        <w:tc>
          <w:tcPr>
            <w:tcW w:w="0" w:type="auto"/>
            <w:tcBorders>
              <w:top w:val="single" w:sz="2" w:space="0" w:color="auto"/>
              <w:left w:val="single" w:sz="2" w:space="0" w:color="auto"/>
              <w:bottom w:val="single" w:sz="2" w:space="0" w:color="000000"/>
              <w:right w:val="single" w:sz="2" w:space="0" w:color="auto"/>
            </w:tcBorders>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046"/>
              <w:gridCol w:w="6978"/>
            </w:tblGrid>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lastRenderedPageBreak/>
                    <w:t xml:space="preserve">Protected/endangered species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Species of plants, animals, and fungi designated as threatened and endangered by national laws or classification systems or listed as endangered or critically endangered by the IUCN Red List of Threatened SpeciesTM and/or listed in Appendices I, II, or III of the Convention on International Trade in Endangered Species of Wild Fauna and Flora (CITES).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Protected/endangered species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Seedfast variety = a variety is seedfast when plants grow from their seeds that have the same characteristics and shape as their parent plants. This means that the variety can be reproduced naturally as in the past. It is pollinated by wind or insects. </w:t>
                  </w: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Hybrids are phenotypically uniform and often more fertile (e.g. as in corn) but not seed- fast. That means, seeds produced from hybrid varieties does not produce a stable variety, but plants with very different properties that no grower can really use. </w:t>
                  </w:r>
                  <w:r w:rsidRPr="00D02A30">
                    <w:rPr>
                      <w:rFonts w:ascii="OfficinaSans" w:hAnsi="OfficinaSans"/>
                      <w:sz w:val="18"/>
                      <w:szCs w:val="18"/>
                    </w:rPr>
                    <w:t xml:space="preserve">(From Seedfast).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Semi-natural habitats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lang w:val="en-US"/>
                    </w:rPr>
                  </w:pPr>
                  <w:r w:rsidRPr="00D02A30">
                    <w:rPr>
                      <w:rFonts w:ascii="OfficinaSans" w:hAnsi="OfficinaSans"/>
                      <w:sz w:val="18"/>
                      <w:szCs w:val="18"/>
                      <w:lang w:val="en-US"/>
                    </w:rPr>
                    <w:t xml:space="preserve">Are habitats which are influenced by human activities but haven ́t lost their structure and are very similar to natural habitats e.g. reforested areas. Semi-natural habitats are also artificially created habitats that have been largely left to develop naturally and host typical native plant and animal species, excluding permanent grassland and agroforestry. </w:t>
                  </w: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Examples could be but are not limited to: </w:t>
                  </w: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20"/>
                      <w:szCs w:val="20"/>
                    </w:rPr>
                    <w:t xml:space="preserve">» </w:t>
                  </w:r>
                  <w:r w:rsidRPr="00D02A30">
                    <w:rPr>
                      <w:rFonts w:ascii="OfficinaSans" w:hAnsi="OfficinaSans"/>
                      <w:sz w:val="18"/>
                      <w:szCs w:val="18"/>
                    </w:rPr>
                    <w:t xml:space="preserve">hedges, shrubs, tree line, alley, </w:t>
                  </w: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20"/>
                      <w:szCs w:val="20"/>
                    </w:rPr>
                    <w:t xml:space="preserve">» </w:t>
                  </w:r>
                  <w:r w:rsidRPr="00D02A30">
                    <w:rPr>
                      <w:rFonts w:ascii="OfficinaSans" w:hAnsi="OfficinaSans"/>
                      <w:sz w:val="18"/>
                      <w:szCs w:val="18"/>
                    </w:rPr>
                    <w:t xml:space="preserve">single trees (living and dead), buffer stripes, fallow land, flower stripes, slope, balk, reforested areas, water elements (ravine, stream, ditch), </w:t>
                  </w: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20"/>
                      <w:szCs w:val="20"/>
                    </w:rPr>
                    <w:t>»</w:t>
                  </w:r>
                  <w:r w:rsidRPr="00D02A30">
                    <w:rPr>
                      <w:rFonts w:ascii="OfficinaSans" w:hAnsi="OfficinaSans"/>
                      <w:sz w:val="18"/>
                      <w:szCs w:val="18"/>
                    </w:rPr>
                    <w:t xml:space="preserve">unmanaged edges or stripes not used for grazing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Soil biodiversity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Millions of microbial and animal species live in and make up soils, from bacteria and fungi to mites, beetles and earthworms. Soil biodiversity is the total community from genes to species, and varies depending on the environment. The immense diversity in soil allows </w:t>
                  </w:r>
                  <w:r w:rsidRPr="00D02A30">
                    <w:rPr>
                      <w:rFonts w:ascii="OfficinaSans" w:hAnsi="OfficinaSans"/>
                      <w:sz w:val="18"/>
                      <w:szCs w:val="18"/>
                    </w:rPr>
                    <w:lastRenderedPageBreak/>
                    <w:t xml:space="preserve">for a great variety of ecosystem services that benefit the species that inhabit it, the species (including humans) that use it, and its surrounding environment. (Global Soil Biodiversity)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lastRenderedPageBreak/>
                    <w:t xml:space="preserve">Species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A group of organisms capable of interbreeding freely with each other but not with mem- bers of other species. (Convention on Biological Diversity – Glossary) </w:t>
                  </w:r>
                </w:p>
              </w:tc>
            </w:tr>
            <w:tr w:rsidR="00D02A30" w:rsidRP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Toxicity Load Indicator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A qualitative indicator for pesticide active ingredients which translates numerical and non-numerical values (toxicological endpoints, classifications) into a scoring system and which is applied to pesticide use data to measure and compare pesticide use (current use and trends). (Toxic Load Indicator. A new tool for analyzing and evaluating pesticide use) </w:t>
                  </w:r>
                </w:p>
              </w:tc>
            </w:tr>
          </w:tbl>
          <w:p w:rsidR="00D02A30" w:rsidRPr="00D02A30" w:rsidRDefault="00D02A30" w:rsidP="00D02A30">
            <w:pPr>
              <w:spacing w:before="100" w:beforeAutospacing="1" w:after="100" w:afterAutospacing="1"/>
              <w:rPr>
                <w:rFonts w:ascii="Times New Roman" w:hAnsi="Times New Roman"/>
                <w:sz w:val="24"/>
              </w:rPr>
            </w:pPr>
          </w:p>
        </w:tc>
      </w:tr>
    </w:tbl>
    <w:p w:rsidR="00D02A30" w:rsidRPr="00D02A30" w:rsidRDefault="00D02A30" w:rsidP="00D02A30">
      <w:pPr>
        <w:spacing w:before="100" w:beforeAutospacing="1" w:after="100" w:afterAutospacing="1"/>
        <w:rPr>
          <w:rFonts w:ascii="Times New Roman" w:hAnsi="Times New Roman"/>
          <w:sz w:val="24"/>
        </w:rPr>
      </w:pPr>
    </w:p>
    <w:tbl>
      <w:tblPr>
        <w:tblW w:w="0" w:type="auto"/>
        <w:tblCellMar>
          <w:top w:w="15" w:type="dxa"/>
          <w:left w:w="15" w:type="dxa"/>
          <w:bottom w:w="15" w:type="dxa"/>
          <w:right w:w="15" w:type="dxa"/>
        </w:tblCellMar>
        <w:tblLook w:val="04A0" w:firstRow="1" w:lastRow="0" w:firstColumn="1" w:lastColumn="0" w:noHBand="0" w:noVBand="1"/>
      </w:tblPr>
      <w:tblGrid>
        <w:gridCol w:w="1216"/>
        <w:gridCol w:w="7844"/>
      </w:tblGrid>
      <w:tr w:rsidR="00D02A30" w:rsidRPr="00D02A30" w:rsidTr="00D02A30">
        <w:tc>
          <w:tcPr>
            <w:tcW w:w="0" w:type="auto"/>
            <w:tcBorders>
              <w:top w:val="single" w:sz="2" w:space="0" w:color="000000"/>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Treatment Index </w:t>
            </w:r>
          </w:p>
        </w:tc>
        <w:tc>
          <w:tcPr>
            <w:tcW w:w="0" w:type="auto"/>
            <w:tcBorders>
              <w:top w:val="single" w:sz="2" w:space="0" w:color="000000"/>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lang w:val="en-US"/>
              </w:rPr>
              <w:t xml:space="preserve">Quantitative measure describing the intensity of chemical crop protection. It represents the number of pesticide application on an operational area, in a crop or in a farm, taking into account reduced application rates and partial area treatments. </w:t>
            </w:r>
            <w:r w:rsidRPr="00D02A30">
              <w:rPr>
                <w:rFonts w:ascii="OfficinaSans" w:hAnsi="OfficinaSans"/>
                <w:sz w:val="18"/>
                <w:szCs w:val="18"/>
              </w:rPr>
              <w:t xml:space="preserve">In tank mix applications, each pesticide is counted separately. (National Plant Protection Plan – Germany) </w:t>
            </w:r>
          </w:p>
        </w:tc>
      </w:tr>
      <w:tr w:rsidR="00D02A30" w:rsidRPr="00D02A30" w:rsidT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Water-Stewardship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The use of water that is socially equitable, environmentally sustainable and economically beneficial, achieved through a stakeholder-inclusive process that involves site and catchment-based actions. </w:t>
            </w:r>
          </w:p>
        </w:tc>
      </w:tr>
      <w:tr w:rsidR="00D02A30" w:rsidRPr="00D02A30" w:rsidT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Wetlands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The Convention on Wetlands define wetlands as: "areas of marsh, fen, peatland or water, whether natural or artificial, permanent or temporary, with water that is static or flowing, fresh, brackish or salt, including areas of marine water the depth of which at low tide does not exceed six meters". (Convention on Wetlands, Ramsar) </w:t>
            </w:r>
          </w:p>
        </w:tc>
      </w:tr>
      <w:tr w:rsidR="00D02A30" w:rsidRPr="00D02A30" w:rsidTr="00D02A30">
        <w:tc>
          <w:tcPr>
            <w:tcW w:w="0" w:type="auto"/>
            <w:tcBorders>
              <w:top w:val="single" w:sz="8" w:space="0" w:color="FFFFFC"/>
              <w:left w:val="single" w:sz="2" w:space="0" w:color="000000"/>
              <w:bottom w:val="single" w:sz="8" w:space="0" w:color="FFFFFC"/>
              <w:right w:val="single" w:sz="8" w:space="0" w:color="FFFFFC"/>
            </w:tcBorders>
            <w:shd w:val="clear" w:color="auto" w:fill="F9EAE5"/>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CC3300"/>
                <w:sz w:val="18"/>
                <w:szCs w:val="18"/>
              </w:rPr>
              <w:t xml:space="preserve">Wild species </w:t>
            </w:r>
          </w:p>
        </w:tc>
        <w:tc>
          <w:tcPr>
            <w:tcW w:w="0" w:type="auto"/>
            <w:tcBorders>
              <w:top w:val="single" w:sz="8" w:space="0" w:color="FFFFFC"/>
              <w:left w:val="single" w:sz="8" w:space="0" w:color="FFFFFC"/>
              <w:bottom w:val="single" w:sz="8" w:space="0" w:color="FFFFFC"/>
              <w:right w:val="single" w:sz="2" w:space="0" w:color="000000"/>
            </w:tcBorders>
            <w:shd w:val="clear" w:color="auto" w:fill="F4D6CC"/>
            <w:vAlign w:val="center"/>
            <w:hideMark/>
          </w:tcPr>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sz w:val="18"/>
                <w:szCs w:val="18"/>
              </w:rPr>
              <w:t xml:space="preserve">Organisms (animal, plants or fungi) captive or living in the wild that have not been subject to bree- ding to alter them from their native state. (Convention on Biological Diversity – Glossary) </w:t>
            </w:r>
          </w:p>
        </w:tc>
      </w:tr>
    </w:tbl>
    <w:p w:rsidR="00D02A30" w:rsidRPr="00D02A30" w:rsidRDefault="00D02A30" w:rsidP="00D02A30">
      <w:pPr>
        <w:rPr>
          <w:rFonts w:ascii="Times New Roman" w:hAnsi="Times New Roman"/>
          <w:sz w:val="24"/>
        </w:rPr>
      </w:pPr>
    </w:p>
    <w:p w:rsidR="00D02A30" w:rsidRPr="00D02A30" w:rsidRDefault="00D02A30" w:rsidP="00D02A30">
      <w:pPr>
        <w:spacing w:before="100" w:beforeAutospacing="1" w:after="100" w:afterAutospacing="1"/>
        <w:rPr>
          <w:rFonts w:ascii="Times New Roman" w:hAnsi="Times New Roman"/>
          <w:sz w:val="24"/>
        </w:rPr>
      </w:pPr>
      <w:r w:rsidRPr="00D02A30">
        <w:rPr>
          <w:rFonts w:ascii="OfficinaSans" w:hAnsi="OfficinaSans"/>
          <w:b/>
          <w:bCs/>
          <w:color w:val="FFFFFF"/>
          <w:sz w:val="18"/>
          <w:szCs w:val="18"/>
        </w:rPr>
        <w:t xml:space="preserve">RECOMMENDATIONS </w:t>
      </w:r>
    </w:p>
    <w:p w:rsidR="00795757" w:rsidRDefault="00D02A30"/>
    <w:sectPr w:rsidR="00795757" w:rsidSect="00F858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fficina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30"/>
    <w:rsid w:val="001E7D20"/>
    <w:rsid w:val="00292C4A"/>
    <w:rsid w:val="008147DA"/>
    <w:rsid w:val="00D02A30"/>
    <w:rsid w:val="00DC4F6E"/>
    <w:rsid w:val="00F85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E1347C6"/>
  <w15:chartTrackingRefBased/>
  <w15:docId w15:val="{085A23AC-EBCE-3A42-94B5-F5B4E7C3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D20"/>
    <w:rPr>
      <w:rFonts w:ascii="Arial" w:hAnsi="Arial" w:cs="Times New Roman"/>
      <w:sz w:val="2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02A3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69750">
      <w:bodyDiv w:val="1"/>
      <w:marLeft w:val="0"/>
      <w:marRight w:val="0"/>
      <w:marTop w:val="0"/>
      <w:marBottom w:val="0"/>
      <w:divBdr>
        <w:top w:val="none" w:sz="0" w:space="0" w:color="auto"/>
        <w:left w:val="none" w:sz="0" w:space="0" w:color="auto"/>
        <w:bottom w:val="none" w:sz="0" w:space="0" w:color="auto"/>
        <w:right w:val="none" w:sz="0" w:space="0" w:color="auto"/>
      </w:divBdr>
      <w:divsChild>
        <w:div w:id="780534366">
          <w:marLeft w:val="0"/>
          <w:marRight w:val="0"/>
          <w:marTop w:val="0"/>
          <w:marBottom w:val="0"/>
          <w:divBdr>
            <w:top w:val="none" w:sz="0" w:space="0" w:color="auto"/>
            <w:left w:val="none" w:sz="0" w:space="0" w:color="auto"/>
            <w:bottom w:val="none" w:sz="0" w:space="0" w:color="auto"/>
            <w:right w:val="none" w:sz="0" w:space="0" w:color="auto"/>
          </w:divBdr>
          <w:divsChild>
            <w:div w:id="1020157806">
              <w:marLeft w:val="0"/>
              <w:marRight w:val="0"/>
              <w:marTop w:val="0"/>
              <w:marBottom w:val="0"/>
              <w:divBdr>
                <w:top w:val="none" w:sz="0" w:space="0" w:color="auto"/>
                <w:left w:val="none" w:sz="0" w:space="0" w:color="auto"/>
                <w:bottom w:val="none" w:sz="0" w:space="0" w:color="auto"/>
                <w:right w:val="none" w:sz="0" w:space="0" w:color="auto"/>
              </w:divBdr>
              <w:divsChild>
                <w:div w:id="449208675">
                  <w:marLeft w:val="0"/>
                  <w:marRight w:val="0"/>
                  <w:marTop w:val="0"/>
                  <w:marBottom w:val="0"/>
                  <w:divBdr>
                    <w:top w:val="none" w:sz="0" w:space="0" w:color="auto"/>
                    <w:left w:val="none" w:sz="0" w:space="0" w:color="auto"/>
                    <w:bottom w:val="none" w:sz="0" w:space="0" w:color="auto"/>
                    <w:right w:val="none" w:sz="0" w:space="0" w:color="auto"/>
                  </w:divBdr>
                  <w:divsChild>
                    <w:div w:id="665741641">
                      <w:marLeft w:val="0"/>
                      <w:marRight w:val="0"/>
                      <w:marTop w:val="0"/>
                      <w:marBottom w:val="0"/>
                      <w:divBdr>
                        <w:top w:val="none" w:sz="0" w:space="0" w:color="auto"/>
                        <w:left w:val="none" w:sz="0" w:space="0" w:color="auto"/>
                        <w:bottom w:val="none" w:sz="0" w:space="0" w:color="auto"/>
                        <w:right w:val="none" w:sz="0" w:space="0" w:color="auto"/>
                      </w:divBdr>
                      <w:divsChild>
                        <w:div w:id="1144850547">
                          <w:marLeft w:val="0"/>
                          <w:marRight w:val="0"/>
                          <w:marTop w:val="0"/>
                          <w:marBottom w:val="0"/>
                          <w:divBdr>
                            <w:top w:val="none" w:sz="0" w:space="0" w:color="auto"/>
                            <w:left w:val="none" w:sz="0" w:space="0" w:color="auto"/>
                            <w:bottom w:val="none" w:sz="0" w:space="0" w:color="auto"/>
                            <w:right w:val="none" w:sz="0" w:space="0" w:color="auto"/>
                          </w:divBdr>
                        </w:div>
                      </w:divsChild>
                    </w:div>
                    <w:div w:id="1462575148">
                      <w:marLeft w:val="0"/>
                      <w:marRight w:val="0"/>
                      <w:marTop w:val="0"/>
                      <w:marBottom w:val="0"/>
                      <w:divBdr>
                        <w:top w:val="none" w:sz="0" w:space="0" w:color="auto"/>
                        <w:left w:val="none" w:sz="0" w:space="0" w:color="auto"/>
                        <w:bottom w:val="none" w:sz="0" w:space="0" w:color="auto"/>
                        <w:right w:val="none" w:sz="0" w:space="0" w:color="auto"/>
                      </w:divBdr>
                      <w:divsChild>
                        <w:div w:id="1307275814">
                          <w:marLeft w:val="0"/>
                          <w:marRight w:val="0"/>
                          <w:marTop w:val="0"/>
                          <w:marBottom w:val="0"/>
                          <w:divBdr>
                            <w:top w:val="none" w:sz="0" w:space="0" w:color="auto"/>
                            <w:left w:val="none" w:sz="0" w:space="0" w:color="auto"/>
                            <w:bottom w:val="none" w:sz="0" w:space="0" w:color="auto"/>
                            <w:right w:val="none" w:sz="0" w:space="0" w:color="auto"/>
                          </w:divBdr>
                        </w:div>
                      </w:divsChild>
                    </w:div>
                    <w:div w:id="1491212647">
                      <w:marLeft w:val="0"/>
                      <w:marRight w:val="0"/>
                      <w:marTop w:val="0"/>
                      <w:marBottom w:val="0"/>
                      <w:divBdr>
                        <w:top w:val="none" w:sz="0" w:space="0" w:color="auto"/>
                        <w:left w:val="none" w:sz="0" w:space="0" w:color="auto"/>
                        <w:bottom w:val="none" w:sz="0" w:space="0" w:color="auto"/>
                        <w:right w:val="none" w:sz="0" w:space="0" w:color="auto"/>
                      </w:divBdr>
                      <w:divsChild>
                        <w:div w:id="1318267572">
                          <w:marLeft w:val="0"/>
                          <w:marRight w:val="0"/>
                          <w:marTop w:val="0"/>
                          <w:marBottom w:val="0"/>
                          <w:divBdr>
                            <w:top w:val="none" w:sz="0" w:space="0" w:color="auto"/>
                            <w:left w:val="none" w:sz="0" w:space="0" w:color="auto"/>
                            <w:bottom w:val="none" w:sz="0" w:space="0" w:color="auto"/>
                            <w:right w:val="none" w:sz="0" w:space="0" w:color="auto"/>
                          </w:divBdr>
                        </w:div>
                      </w:divsChild>
                    </w:div>
                    <w:div w:id="2105178068">
                      <w:marLeft w:val="0"/>
                      <w:marRight w:val="0"/>
                      <w:marTop w:val="0"/>
                      <w:marBottom w:val="0"/>
                      <w:divBdr>
                        <w:top w:val="none" w:sz="0" w:space="0" w:color="auto"/>
                        <w:left w:val="none" w:sz="0" w:space="0" w:color="auto"/>
                        <w:bottom w:val="none" w:sz="0" w:space="0" w:color="auto"/>
                        <w:right w:val="none" w:sz="0" w:space="0" w:color="auto"/>
                      </w:divBdr>
                      <w:divsChild>
                        <w:div w:id="161088746">
                          <w:marLeft w:val="0"/>
                          <w:marRight w:val="0"/>
                          <w:marTop w:val="0"/>
                          <w:marBottom w:val="0"/>
                          <w:divBdr>
                            <w:top w:val="none" w:sz="0" w:space="0" w:color="auto"/>
                            <w:left w:val="none" w:sz="0" w:space="0" w:color="auto"/>
                            <w:bottom w:val="none" w:sz="0" w:space="0" w:color="auto"/>
                            <w:right w:val="none" w:sz="0" w:space="0" w:color="auto"/>
                          </w:divBdr>
                        </w:div>
                      </w:divsChild>
                    </w:div>
                    <w:div w:id="594441661">
                      <w:marLeft w:val="0"/>
                      <w:marRight w:val="0"/>
                      <w:marTop w:val="0"/>
                      <w:marBottom w:val="0"/>
                      <w:divBdr>
                        <w:top w:val="none" w:sz="0" w:space="0" w:color="auto"/>
                        <w:left w:val="none" w:sz="0" w:space="0" w:color="auto"/>
                        <w:bottom w:val="none" w:sz="0" w:space="0" w:color="auto"/>
                        <w:right w:val="none" w:sz="0" w:space="0" w:color="auto"/>
                      </w:divBdr>
                      <w:divsChild>
                        <w:div w:id="949119651">
                          <w:marLeft w:val="0"/>
                          <w:marRight w:val="0"/>
                          <w:marTop w:val="0"/>
                          <w:marBottom w:val="0"/>
                          <w:divBdr>
                            <w:top w:val="none" w:sz="0" w:space="0" w:color="auto"/>
                            <w:left w:val="none" w:sz="0" w:space="0" w:color="auto"/>
                            <w:bottom w:val="none" w:sz="0" w:space="0" w:color="auto"/>
                            <w:right w:val="none" w:sz="0" w:space="0" w:color="auto"/>
                          </w:divBdr>
                        </w:div>
                      </w:divsChild>
                    </w:div>
                    <w:div w:id="1860004266">
                      <w:marLeft w:val="0"/>
                      <w:marRight w:val="0"/>
                      <w:marTop w:val="0"/>
                      <w:marBottom w:val="0"/>
                      <w:divBdr>
                        <w:top w:val="none" w:sz="0" w:space="0" w:color="auto"/>
                        <w:left w:val="none" w:sz="0" w:space="0" w:color="auto"/>
                        <w:bottom w:val="none" w:sz="0" w:space="0" w:color="auto"/>
                        <w:right w:val="none" w:sz="0" w:space="0" w:color="auto"/>
                      </w:divBdr>
                      <w:divsChild>
                        <w:div w:id="88746066">
                          <w:marLeft w:val="0"/>
                          <w:marRight w:val="0"/>
                          <w:marTop w:val="0"/>
                          <w:marBottom w:val="0"/>
                          <w:divBdr>
                            <w:top w:val="none" w:sz="0" w:space="0" w:color="auto"/>
                            <w:left w:val="none" w:sz="0" w:space="0" w:color="auto"/>
                            <w:bottom w:val="none" w:sz="0" w:space="0" w:color="auto"/>
                            <w:right w:val="none" w:sz="0" w:space="0" w:color="auto"/>
                          </w:divBdr>
                        </w:div>
                      </w:divsChild>
                    </w:div>
                    <w:div w:id="137380423">
                      <w:marLeft w:val="0"/>
                      <w:marRight w:val="0"/>
                      <w:marTop w:val="0"/>
                      <w:marBottom w:val="0"/>
                      <w:divBdr>
                        <w:top w:val="none" w:sz="0" w:space="0" w:color="auto"/>
                        <w:left w:val="none" w:sz="0" w:space="0" w:color="auto"/>
                        <w:bottom w:val="none" w:sz="0" w:space="0" w:color="auto"/>
                        <w:right w:val="none" w:sz="0" w:space="0" w:color="auto"/>
                      </w:divBdr>
                      <w:divsChild>
                        <w:div w:id="1000741143">
                          <w:marLeft w:val="0"/>
                          <w:marRight w:val="0"/>
                          <w:marTop w:val="0"/>
                          <w:marBottom w:val="0"/>
                          <w:divBdr>
                            <w:top w:val="none" w:sz="0" w:space="0" w:color="auto"/>
                            <w:left w:val="none" w:sz="0" w:space="0" w:color="auto"/>
                            <w:bottom w:val="none" w:sz="0" w:space="0" w:color="auto"/>
                            <w:right w:val="none" w:sz="0" w:space="0" w:color="auto"/>
                          </w:divBdr>
                        </w:div>
                      </w:divsChild>
                    </w:div>
                    <w:div w:id="434054119">
                      <w:marLeft w:val="0"/>
                      <w:marRight w:val="0"/>
                      <w:marTop w:val="0"/>
                      <w:marBottom w:val="0"/>
                      <w:divBdr>
                        <w:top w:val="none" w:sz="0" w:space="0" w:color="auto"/>
                        <w:left w:val="none" w:sz="0" w:space="0" w:color="auto"/>
                        <w:bottom w:val="none" w:sz="0" w:space="0" w:color="auto"/>
                        <w:right w:val="none" w:sz="0" w:space="0" w:color="auto"/>
                      </w:divBdr>
                      <w:divsChild>
                        <w:div w:id="1193691879">
                          <w:marLeft w:val="0"/>
                          <w:marRight w:val="0"/>
                          <w:marTop w:val="0"/>
                          <w:marBottom w:val="0"/>
                          <w:divBdr>
                            <w:top w:val="none" w:sz="0" w:space="0" w:color="auto"/>
                            <w:left w:val="none" w:sz="0" w:space="0" w:color="auto"/>
                            <w:bottom w:val="none" w:sz="0" w:space="0" w:color="auto"/>
                            <w:right w:val="none" w:sz="0" w:space="0" w:color="auto"/>
                          </w:divBdr>
                        </w:div>
                      </w:divsChild>
                    </w:div>
                    <w:div w:id="2129425403">
                      <w:marLeft w:val="0"/>
                      <w:marRight w:val="0"/>
                      <w:marTop w:val="0"/>
                      <w:marBottom w:val="0"/>
                      <w:divBdr>
                        <w:top w:val="none" w:sz="0" w:space="0" w:color="auto"/>
                        <w:left w:val="none" w:sz="0" w:space="0" w:color="auto"/>
                        <w:bottom w:val="none" w:sz="0" w:space="0" w:color="auto"/>
                        <w:right w:val="none" w:sz="0" w:space="0" w:color="auto"/>
                      </w:divBdr>
                      <w:divsChild>
                        <w:div w:id="2019893203">
                          <w:marLeft w:val="0"/>
                          <w:marRight w:val="0"/>
                          <w:marTop w:val="0"/>
                          <w:marBottom w:val="0"/>
                          <w:divBdr>
                            <w:top w:val="none" w:sz="0" w:space="0" w:color="auto"/>
                            <w:left w:val="none" w:sz="0" w:space="0" w:color="auto"/>
                            <w:bottom w:val="none" w:sz="0" w:space="0" w:color="auto"/>
                            <w:right w:val="none" w:sz="0" w:space="0" w:color="auto"/>
                          </w:divBdr>
                        </w:div>
                      </w:divsChild>
                    </w:div>
                    <w:div w:id="367685728">
                      <w:marLeft w:val="0"/>
                      <w:marRight w:val="0"/>
                      <w:marTop w:val="0"/>
                      <w:marBottom w:val="0"/>
                      <w:divBdr>
                        <w:top w:val="none" w:sz="0" w:space="0" w:color="auto"/>
                        <w:left w:val="none" w:sz="0" w:space="0" w:color="auto"/>
                        <w:bottom w:val="none" w:sz="0" w:space="0" w:color="auto"/>
                        <w:right w:val="none" w:sz="0" w:space="0" w:color="auto"/>
                      </w:divBdr>
                      <w:divsChild>
                        <w:div w:id="215090023">
                          <w:marLeft w:val="0"/>
                          <w:marRight w:val="0"/>
                          <w:marTop w:val="0"/>
                          <w:marBottom w:val="0"/>
                          <w:divBdr>
                            <w:top w:val="none" w:sz="0" w:space="0" w:color="auto"/>
                            <w:left w:val="none" w:sz="0" w:space="0" w:color="auto"/>
                            <w:bottom w:val="none" w:sz="0" w:space="0" w:color="auto"/>
                            <w:right w:val="none" w:sz="0" w:space="0" w:color="auto"/>
                          </w:divBdr>
                        </w:div>
                      </w:divsChild>
                    </w:div>
                    <w:div w:id="1216968782">
                      <w:marLeft w:val="0"/>
                      <w:marRight w:val="0"/>
                      <w:marTop w:val="0"/>
                      <w:marBottom w:val="0"/>
                      <w:divBdr>
                        <w:top w:val="none" w:sz="0" w:space="0" w:color="auto"/>
                        <w:left w:val="none" w:sz="0" w:space="0" w:color="auto"/>
                        <w:bottom w:val="none" w:sz="0" w:space="0" w:color="auto"/>
                        <w:right w:val="none" w:sz="0" w:space="0" w:color="auto"/>
                      </w:divBdr>
                      <w:divsChild>
                        <w:div w:id="1184321894">
                          <w:marLeft w:val="0"/>
                          <w:marRight w:val="0"/>
                          <w:marTop w:val="0"/>
                          <w:marBottom w:val="0"/>
                          <w:divBdr>
                            <w:top w:val="none" w:sz="0" w:space="0" w:color="auto"/>
                            <w:left w:val="none" w:sz="0" w:space="0" w:color="auto"/>
                            <w:bottom w:val="none" w:sz="0" w:space="0" w:color="auto"/>
                            <w:right w:val="none" w:sz="0" w:space="0" w:color="auto"/>
                          </w:divBdr>
                        </w:div>
                      </w:divsChild>
                    </w:div>
                    <w:div w:id="1999461175">
                      <w:marLeft w:val="0"/>
                      <w:marRight w:val="0"/>
                      <w:marTop w:val="0"/>
                      <w:marBottom w:val="0"/>
                      <w:divBdr>
                        <w:top w:val="none" w:sz="0" w:space="0" w:color="auto"/>
                        <w:left w:val="none" w:sz="0" w:space="0" w:color="auto"/>
                        <w:bottom w:val="none" w:sz="0" w:space="0" w:color="auto"/>
                        <w:right w:val="none" w:sz="0" w:space="0" w:color="auto"/>
                      </w:divBdr>
                      <w:divsChild>
                        <w:div w:id="1683622806">
                          <w:marLeft w:val="0"/>
                          <w:marRight w:val="0"/>
                          <w:marTop w:val="0"/>
                          <w:marBottom w:val="0"/>
                          <w:divBdr>
                            <w:top w:val="none" w:sz="0" w:space="0" w:color="auto"/>
                            <w:left w:val="none" w:sz="0" w:space="0" w:color="auto"/>
                            <w:bottom w:val="none" w:sz="0" w:space="0" w:color="auto"/>
                            <w:right w:val="none" w:sz="0" w:space="0" w:color="auto"/>
                          </w:divBdr>
                        </w:div>
                      </w:divsChild>
                    </w:div>
                    <w:div w:id="580867550">
                      <w:marLeft w:val="0"/>
                      <w:marRight w:val="0"/>
                      <w:marTop w:val="0"/>
                      <w:marBottom w:val="0"/>
                      <w:divBdr>
                        <w:top w:val="none" w:sz="0" w:space="0" w:color="auto"/>
                        <w:left w:val="none" w:sz="0" w:space="0" w:color="auto"/>
                        <w:bottom w:val="none" w:sz="0" w:space="0" w:color="auto"/>
                        <w:right w:val="none" w:sz="0" w:space="0" w:color="auto"/>
                      </w:divBdr>
                      <w:divsChild>
                        <w:div w:id="2121485859">
                          <w:marLeft w:val="0"/>
                          <w:marRight w:val="0"/>
                          <w:marTop w:val="0"/>
                          <w:marBottom w:val="0"/>
                          <w:divBdr>
                            <w:top w:val="none" w:sz="0" w:space="0" w:color="auto"/>
                            <w:left w:val="none" w:sz="0" w:space="0" w:color="auto"/>
                            <w:bottom w:val="none" w:sz="0" w:space="0" w:color="auto"/>
                            <w:right w:val="none" w:sz="0" w:space="0" w:color="auto"/>
                          </w:divBdr>
                        </w:div>
                      </w:divsChild>
                    </w:div>
                    <w:div w:id="1165166400">
                      <w:marLeft w:val="0"/>
                      <w:marRight w:val="0"/>
                      <w:marTop w:val="0"/>
                      <w:marBottom w:val="0"/>
                      <w:divBdr>
                        <w:top w:val="none" w:sz="0" w:space="0" w:color="auto"/>
                        <w:left w:val="none" w:sz="0" w:space="0" w:color="auto"/>
                        <w:bottom w:val="none" w:sz="0" w:space="0" w:color="auto"/>
                        <w:right w:val="none" w:sz="0" w:space="0" w:color="auto"/>
                      </w:divBdr>
                      <w:divsChild>
                        <w:div w:id="1406999983">
                          <w:marLeft w:val="0"/>
                          <w:marRight w:val="0"/>
                          <w:marTop w:val="0"/>
                          <w:marBottom w:val="0"/>
                          <w:divBdr>
                            <w:top w:val="none" w:sz="0" w:space="0" w:color="auto"/>
                            <w:left w:val="none" w:sz="0" w:space="0" w:color="auto"/>
                            <w:bottom w:val="none" w:sz="0" w:space="0" w:color="auto"/>
                            <w:right w:val="none" w:sz="0" w:space="0" w:color="auto"/>
                          </w:divBdr>
                        </w:div>
                      </w:divsChild>
                    </w:div>
                    <w:div w:id="510485233">
                      <w:marLeft w:val="0"/>
                      <w:marRight w:val="0"/>
                      <w:marTop w:val="0"/>
                      <w:marBottom w:val="0"/>
                      <w:divBdr>
                        <w:top w:val="none" w:sz="0" w:space="0" w:color="auto"/>
                        <w:left w:val="none" w:sz="0" w:space="0" w:color="auto"/>
                        <w:bottom w:val="none" w:sz="0" w:space="0" w:color="auto"/>
                        <w:right w:val="none" w:sz="0" w:space="0" w:color="auto"/>
                      </w:divBdr>
                      <w:divsChild>
                        <w:div w:id="632172131">
                          <w:marLeft w:val="0"/>
                          <w:marRight w:val="0"/>
                          <w:marTop w:val="0"/>
                          <w:marBottom w:val="0"/>
                          <w:divBdr>
                            <w:top w:val="none" w:sz="0" w:space="0" w:color="auto"/>
                            <w:left w:val="none" w:sz="0" w:space="0" w:color="auto"/>
                            <w:bottom w:val="none" w:sz="0" w:space="0" w:color="auto"/>
                            <w:right w:val="none" w:sz="0" w:space="0" w:color="auto"/>
                          </w:divBdr>
                        </w:div>
                      </w:divsChild>
                    </w:div>
                    <w:div w:id="19743533">
                      <w:marLeft w:val="0"/>
                      <w:marRight w:val="0"/>
                      <w:marTop w:val="0"/>
                      <w:marBottom w:val="0"/>
                      <w:divBdr>
                        <w:top w:val="none" w:sz="0" w:space="0" w:color="auto"/>
                        <w:left w:val="none" w:sz="0" w:space="0" w:color="auto"/>
                        <w:bottom w:val="none" w:sz="0" w:space="0" w:color="auto"/>
                        <w:right w:val="none" w:sz="0" w:space="0" w:color="auto"/>
                      </w:divBdr>
                      <w:divsChild>
                        <w:div w:id="1400903304">
                          <w:marLeft w:val="0"/>
                          <w:marRight w:val="0"/>
                          <w:marTop w:val="0"/>
                          <w:marBottom w:val="0"/>
                          <w:divBdr>
                            <w:top w:val="none" w:sz="0" w:space="0" w:color="auto"/>
                            <w:left w:val="none" w:sz="0" w:space="0" w:color="auto"/>
                            <w:bottom w:val="none" w:sz="0" w:space="0" w:color="auto"/>
                            <w:right w:val="none" w:sz="0" w:space="0" w:color="auto"/>
                          </w:divBdr>
                        </w:div>
                      </w:divsChild>
                    </w:div>
                    <w:div w:id="1171331882">
                      <w:marLeft w:val="0"/>
                      <w:marRight w:val="0"/>
                      <w:marTop w:val="0"/>
                      <w:marBottom w:val="0"/>
                      <w:divBdr>
                        <w:top w:val="none" w:sz="0" w:space="0" w:color="auto"/>
                        <w:left w:val="none" w:sz="0" w:space="0" w:color="auto"/>
                        <w:bottom w:val="none" w:sz="0" w:space="0" w:color="auto"/>
                        <w:right w:val="none" w:sz="0" w:space="0" w:color="auto"/>
                      </w:divBdr>
                      <w:divsChild>
                        <w:div w:id="1021782324">
                          <w:marLeft w:val="0"/>
                          <w:marRight w:val="0"/>
                          <w:marTop w:val="0"/>
                          <w:marBottom w:val="0"/>
                          <w:divBdr>
                            <w:top w:val="none" w:sz="0" w:space="0" w:color="auto"/>
                            <w:left w:val="none" w:sz="0" w:space="0" w:color="auto"/>
                            <w:bottom w:val="none" w:sz="0" w:space="0" w:color="auto"/>
                            <w:right w:val="none" w:sz="0" w:space="0" w:color="auto"/>
                          </w:divBdr>
                        </w:div>
                      </w:divsChild>
                    </w:div>
                    <w:div w:id="886725395">
                      <w:marLeft w:val="0"/>
                      <w:marRight w:val="0"/>
                      <w:marTop w:val="0"/>
                      <w:marBottom w:val="0"/>
                      <w:divBdr>
                        <w:top w:val="none" w:sz="0" w:space="0" w:color="auto"/>
                        <w:left w:val="none" w:sz="0" w:space="0" w:color="auto"/>
                        <w:bottom w:val="none" w:sz="0" w:space="0" w:color="auto"/>
                        <w:right w:val="none" w:sz="0" w:space="0" w:color="auto"/>
                      </w:divBdr>
                      <w:divsChild>
                        <w:div w:id="688794972">
                          <w:marLeft w:val="0"/>
                          <w:marRight w:val="0"/>
                          <w:marTop w:val="0"/>
                          <w:marBottom w:val="0"/>
                          <w:divBdr>
                            <w:top w:val="none" w:sz="0" w:space="0" w:color="auto"/>
                            <w:left w:val="none" w:sz="0" w:space="0" w:color="auto"/>
                            <w:bottom w:val="none" w:sz="0" w:space="0" w:color="auto"/>
                            <w:right w:val="none" w:sz="0" w:space="0" w:color="auto"/>
                          </w:divBdr>
                        </w:div>
                      </w:divsChild>
                    </w:div>
                    <w:div w:id="1999646447">
                      <w:marLeft w:val="0"/>
                      <w:marRight w:val="0"/>
                      <w:marTop w:val="0"/>
                      <w:marBottom w:val="0"/>
                      <w:divBdr>
                        <w:top w:val="none" w:sz="0" w:space="0" w:color="auto"/>
                        <w:left w:val="none" w:sz="0" w:space="0" w:color="auto"/>
                        <w:bottom w:val="none" w:sz="0" w:space="0" w:color="auto"/>
                        <w:right w:val="none" w:sz="0" w:space="0" w:color="auto"/>
                      </w:divBdr>
                      <w:divsChild>
                        <w:div w:id="89929701">
                          <w:marLeft w:val="0"/>
                          <w:marRight w:val="0"/>
                          <w:marTop w:val="0"/>
                          <w:marBottom w:val="0"/>
                          <w:divBdr>
                            <w:top w:val="none" w:sz="0" w:space="0" w:color="auto"/>
                            <w:left w:val="none" w:sz="0" w:space="0" w:color="auto"/>
                            <w:bottom w:val="none" w:sz="0" w:space="0" w:color="auto"/>
                            <w:right w:val="none" w:sz="0" w:space="0" w:color="auto"/>
                          </w:divBdr>
                        </w:div>
                      </w:divsChild>
                    </w:div>
                    <w:div w:id="577831343">
                      <w:marLeft w:val="0"/>
                      <w:marRight w:val="0"/>
                      <w:marTop w:val="0"/>
                      <w:marBottom w:val="0"/>
                      <w:divBdr>
                        <w:top w:val="none" w:sz="0" w:space="0" w:color="auto"/>
                        <w:left w:val="none" w:sz="0" w:space="0" w:color="auto"/>
                        <w:bottom w:val="none" w:sz="0" w:space="0" w:color="auto"/>
                        <w:right w:val="none" w:sz="0" w:space="0" w:color="auto"/>
                      </w:divBdr>
                      <w:divsChild>
                        <w:div w:id="10407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988">
                  <w:marLeft w:val="0"/>
                  <w:marRight w:val="0"/>
                  <w:marTop w:val="0"/>
                  <w:marBottom w:val="0"/>
                  <w:divBdr>
                    <w:top w:val="none" w:sz="0" w:space="0" w:color="auto"/>
                    <w:left w:val="none" w:sz="0" w:space="0" w:color="auto"/>
                    <w:bottom w:val="none" w:sz="0" w:space="0" w:color="auto"/>
                    <w:right w:val="none" w:sz="0" w:space="0" w:color="auto"/>
                  </w:divBdr>
                  <w:divsChild>
                    <w:div w:id="842941169">
                      <w:marLeft w:val="0"/>
                      <w:marRight w:val="0"/>
                      <w:marTop w:val="0"/>
                      <w:marBottom w:val="0"/>
                      <w:divBdr>
                        <w:top w:val="none" w:sz="0" w:space="0" w:color="auto"/>
                        <w:left w:val="none" w:sz="0" w:space="0" w:color="auto"/>
                        <w:bottom w:val="none" w:sz="0" w:space="0" w:color="auto"/>
                        <w:right w:val="none" w:sz="0" w:space="0" w:color="auto"/>
                      </w:divBdr>
                      <w:divsChild>
                        <w:div w:id="100855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20865">
          <w:marLeft w:val="0"/>
          <w:marRight w:val="0"/>
          <w:marTop w:val="0"/>
          <w:marBottom w:val="0"/>
          <w:divBdr>
            <w:top w:val="none" w:sz="0" w:space="0" w:color="auto"/>
            <w:left w:val="none" w:sz="0" w:space="0" w:color="auto"/>
            <w:bottom w:val="none" w:sz="0" w:space="0" w:color="auto"/>
            <w:right w:val="none" w:sz="0" w:space="0" w:color="auto"/>
          </w:divBdr>
          <w:divsChild>
            <w:div w:id="533268913">
              <w:marLeft w:val="0"/>
              <w:marRight w:val="0"/>
              <w:marTop w:val="0"/>
              <w:marBottom w:val="0"/>
              <w:divBdr>
                <w:top w:val="none" w:sz="0" w:space="0" w:color="auto"/>
                <w:left w:val="none" w:sz="0" w:space="0" w:color="auto"/>
                <w:bottom w:val="none" w:sz="0" w:space="0" w:color="auto"/>
                <w:right w:val="none" w:sz="0" w:space="0" w:color="auto"/>
              </w:divBdr>
              <w:divsChild>
                <w:div w:id="1555891341">
                  <w:marLeft w:val="0"/>
                  <w:marRight w:val="0"/>
                  <w:marTop w:val="0"/>
                  <w:marBottom w:val="0"/>
                  <w:divBdr>
                    <w:top w:val="none" w:sz="0" w:space="0" w:color="auto"/>
                    <w:left w:val="none" w:sz="0" w:space="0" w:color="auto"/>
                    <w:bottom w:val="none" w:sz="0" w:space="0" w:color="auto"/>
                    <w:right w:val="none" w:sz="0" w:space="0" w:color="auto"/>
                  </w:divBdr>
                </w:div>
              </w:divsChild>
            </w:div>
            <w:div w:id="986012661">
              <w:marLeft w:val="0"/>
              <w:marRight w:val="0"/>
              <w:marTop w:val="0"/>
              <w:marBottom w:val="0"/>
              <w:divBdr>
                <w:top w:val="none" w:sz="0" w:space="0" w:color="auto"/>
                <w:left w:val="none" w:sz="0" w:space="0" w:color="auto"/>
                <w:bottom w:val="none" w:sz="0" w:space="0" w:color="auto"/>
                <w:right w:val="none" w:sz="0" w:space="0" w:color="auto"/>
              </w:divBdr>
              <w:divsChild>
                <w:div w:id="1135565535">
                  <w:marLeft w:val="0"/>
                  <w:marRight w:val="0"/>
                  <w:marTop w:val="0"/>
                  <w:marBottom w:val="0"/>
                  <w:divBdr>
                    <w:top w:val="none" w:sz="0" w:space="0" w:color="auto"/>
                    <w:left w:val="none" w:sz="0" w:space="0" w:color="auto"/>
                    <w:bottom w:val="none" w:sz="0" w:space="0" w:color="auto"/>
                    <w:right w:val="none" w:sz="0" w:space="0" w:color="auto"/>
                  </w:divBdr>
                </w:div>
              </w:divsChild>
            </w:div>
            <w:div w:id="324671629">
              <w:marLeft w:val="0"/>
              <w:marRight w:val="0"/>
              <w:marTop w:val="0"/>
              <w:marBottom w:val="0"/>
              <w:divBdr>
                <w:top w:val="none" w:sz="0" w:space="0" w:color="auto"/>
                <w:left w:val="none" w:sz="0" w:space="0" w:color="auto"/>
                <w:bottom w:val="none" w:sz="0" w:space="0" w:color="auto"/>
                <w:right w:val="none" w:sz="0" w:space="0" w:color="auto"/>
              </w:divBdr>
              <w:divsChild>
                <w:div w:id="1475873006">
                  <w:marLeft w:val="0"/>
                  <w:marRight w:val="0"/>
                  <w:marTop w:val="0"/>
                  <w:marBottom w:val="0"/>
                  <w:divBdr>
                    <w:top w:val="none" w:sz="0" w:space="0" w:color="auto"/>
                    <w:left w:val="none" w:sz="0" w:space="0" w:color="auto"/>
                    <w:bottom w:val="none" w:sz="0" w:space="0" w:color="auto"/>
                    <w:right w:val="none" w:sz="0" w:space="0" w:color="auto"/>
                  </w:divBdr>
                </w:div>
              </w:divsChild>
            </w:div>
            <w:div w:id="691608365">
              <w:marLeft w:val="0"/>
              <w:marRight w:val="0"/>
              <w:marTop w:val="0"/>
              <w:marBottom w:val="0"/>
              <w:divBdr>
                <w:top w:val="none" w:sz="0" w:space="0" w:color="auto"/>
                <w:left w:val="none" w:sz="0" w:space="0" w:color="auto"/>
                <w:bottom w:val="none" w:sz="0" w:space="0" w:color="auto"/>
                <w:right w:val="none" w:sz="0" w:space="0" w:color="auto"/>
              </w:divBdr>
              <w:divsChild>
                <w:div w:id="1994138537">
                  <w:marLeft w:val="0"/>
                  <w:marRight w:val="0"/>
                  <w:marTop w:val="0"/>
                  <w:marBottom w:val="0"/>
                  <w:divBdr>
                    <w:top w:val="none" w:sz="0" w:space="0" w:color="auto"/>
                    <w:left w:val="none" w:sz="0" w:space="0" w:color="auto"/>
                    <w:bottom w:val="none" w:sz="0" w:space="0" w:color="auto"/>
                    <w:right w:val="none" w:sz="0" w:space="0" w:color="auto"/>
                  </w:divBdr>
                </w:div>
              </w:divsChild>
            </w:div>
            <w:div w:id="1528833555">
              <w:marLeft w:val="0"/>
              <w:marRight w:val="0"/>
              <w:marTop w:val="0"/>
              <w:marBottom w:val="0"/>
              <w:divBdr>
                <w:top w:val="none" w:sz="0" w:space="0" w:color="auto"/>
                <w:left w:val="none" w:sz="0" w:space="0" w:color="auto"/>
                <w:bottom w:val="none" w:sz="0" w:space="0" w:color="auto"/>
                <w:right w:val="none" w:sz="0" w:space="0" w:color="auto"/>
              </w:divBdr>
              <w:divsChild>
                <w:div w:id="572668404">
                  <w:marLeft w:val="0"/>
                  <w:marRight w:val="0"/>
                  <w:marTop w:val="0"/>
                  <w:marBottom w:val="0"/>
                  <w:divBdr>
                    <w:top w:val="none" w:sz="0" w:space="0" w:color="auto"/>
                    <w:left w:val="none" w:sz="0" w:space="0" w:color="auto"/>
                    <w:bottom w:val="none" w:sz="0" w:space="0" w:color="auto"/>
                    <w:right w:val="none" w:sz="0" w:space="0" w:color="auto"/>
                  </w:divBdr>
                </w:div>
              </w:divsChild>
            </w:div>
            <w:div w:id="1431966718">
              <w:marLeft w:val="0"/>
              <w:marRight w:val="0"/>
              <w:marTop w:val="0"/>
              <w:marBottom w:val="0"/>
              <w:divBdr>
                <w:top w:val="none" w:sz="0" w:space="0" w:color="auto"/>
                <w:left w:val="none" w:sz="0" w:space="0" w:color="auto"/>
                <w:bottom w:val="none" w:sz="0" w:space="0" w:color="auto"/>
                <w:right w:val="none" w:sz="0" w:space="0" w:color="auto"/>
              </w:divBdr>
              <w:divsChild>
                <w:div w:id="771047517">
                  <w:marLeft w:val="0"/>
                  <w:marRight w:val="0"/>
                  <w:marTop w:val="0"/>
                  <w:marBottom w:val="0"/>
                  <w:divBdr>
                    <w:top w:val="none" w:sz="0" w:space="0" w:color="auto"/>
                    <w:left w:val="none" w:sz="0" w:space="0" w:color="auto"/>
                    <w:bottom w:val="none" w:sz="0" w:space="0" w:color="auto"/>
                    <w:right w:val="none" w:sz="0" w:space="0" w:color="auto"/>
                  </w:divBdr>
                </w:div>
              </w:divsChild>
            </w:div>
            <w:div w:id="369380147">
              <w:marLeft w:val="0"/>
              <w:marRight w:val="0"/>
              <w:marTop w:val="0"/>
              <w:marBottom w:val="0"/>
              <w:divBdr>
                <w:top w:val="none" w:sz="0" w:space="0" w:color="auto"/>
                <w:left w:val="none" w:sz="0" w:space="0" w:color="auto"/>
                <w:bottom w:val="none" w:sz="0" w:space="0" w:color="auto"/>
                <w:right w:val="none" w:sz="0" w:space="0" w:color="auto"/>
              </w:divBdr>
              <w:divsChild>
                <w:div w:id="312369683">
                  <w:marLeft w:val="0"/>
                  <w:marRight w:val="0"/>
                  <w:marTop w:val="0"/>
                  <w:marBottom w:val="0"/>
                  <w:divBdr>
                    <w:top w:val="none" w:sz="0" w:space="0" w:color="auto"/>
                    <w:left w:val="none" w:sz="0" w:space="0" w:color="auto"/>
                    <w:bottom w:val="none" w:sz="0" w:space="0" w:color="auto"/>
                    <w:right w:val="none" w:sz="0" w:space="0" w:color="auto"/>
                  </w:divBdr>
                </w:div>
              </w:divsChild>
            </w:div>
            <w:div w:id="438909784">
              <w:marLeft w:val="0"/>
              <w:marRight w:val="0"/>
              <w:marTop w:val="0"/>
              <w:marBottom w:val="0"/>
              <w:divBdr>
                <w:top w:val="none" w:sz="0" w:space="0" w:color="auto"/>
                <w:left w:val="none" w:sz="0" w:space="0" w:color="auto"/>
                <w:bottom w:val="none" w:sz="0" w:space="0" w:color="auto"/>
                <w:right w:val="none" w:sz="0" w:space="0" w:color="auto"/>
              </w:divBdr>
              <w:divsChild>
                <w:div w:id="328413635">
                  <w:marLeft w:val="0"/>
                  <w:marRight w:val="0"/>
                  <w:marTop w:val="0"/>
                  <w:marBottom w:val="0"/>
                  <w:divBdr>
                    <w:top w:val="none" w:sz="0" w:space="0" w:color="auto"/>
                    <w:left w:val="none" w:sz="0" w:space="0" w:color="auto"/>
                    <w:bottom w:val="none" w:sz="0" w:space="0" w:color="auto"/>
                    <w:right w:val="none" w:sz="0" w:space="0" w:color="auto"/>
                  </w:divBdr>
                </w:div>
              </w:divsChild>
            </w:div>
            <w:div w:id="1043019905">
              <w:marLeft w:val="0"/>
              <w:marRight w:val="0"/>
              <w:marTop w:val="0"/>
              <w:marBottom w:val="0"/>
              <w:divBdr>
                <w:top w:val="none" w:sz="0" w:space="0" w:color="auto"/>
                <w:left w:val="none" w:sz="0" w:space="0" w:color="auto"/>
                <w:bottom w:val="none" w:sz="0" w:space="0" w:color="auto"/>
                <w:right w:val="none" w:sz="0" w:space="0" w:color="auto"/>
              </w:divBdr>
              <w:divsChild>
                <w:div w:id="1024794027">
                  <w:marLeft w:val="0"/>
                  <w:marRight w:val="0"/>
                  <w:marTop w:val="0"/>
                  <w:marBottom w:val="0"/>
                  <w:divBdr>
                    <w:top w:val="none" w:sz="0" w:space="0" w:color="auto"/>
                    <w:left w:val="none" w:sz="0" w:space="0" w:color="auto"/>
                    <w:bottom w:val="none" w:sz="0" w:space="0" w:color="auto"/>
                    <w:right w:val="none" w:sz="0" w:space="0" w:color="auto"/>
                  </w:divBdr>
                </w:div>
              </w:divsChild>
            </w:div>
            <w:div w:id="1999073438">
              <w:marLeft w:val="0"/>
              <w:marRight w:val="0"/>
              <w:marTop w:val="0"/>
              <w:marBottom w:val="0"/>
              <w:divBdr>
                <w:top w:val="none" w:sz="0" w:space="0" w:color="auto"/>
                <w:left w:val="none" w:sz="0" w:space="0" w:color="auto"/>
                <w:bottom w:val="none" w:sz="0" w:space="0" w:color="auto"/>
                <w:right w:val="none" w:sz="0" w:space="0" w:color="auto"/>
              </w:divBdr>
              <w:divsChild>
                <w:div w:id="1377389329">
                  <w:marLeft w:val="0"/>
                  <w:marRight w:val="0"/>
                  <w:marTop w:val="0"/>
                  <w:marBottom w:val="0"/>
                  <w:divBdr>
                    <w:top w:val="none" w:sz="0" w:space="0" w:color="auto"/>
                    <w:left w:val="none" w:sz="0" w:space="0" w:color="auto"/>
                    <w:bottom w:val="none" w:sz="0" w:space="0" w:color="auto"/>
                    <w:right w:val="none" w:sz="0" w:space="0" w:color="auto"/>
                  </w:divBdr>
                </w:div>
              </w:divsChild>
            </w:div>
            <w:div w:id="161284219">
              <w:marLeft w:val="0"/>
              <w:marRight w:val="0"/>
              <w:marTop w:val="0"/>
              <w:marBottom w:val="0"/>
              <w:divBdr>
                <w:top w:val="none" w:sz="0" w:space="0" w:color="auto"/>
                <w:left w:val="none" w:sz="0" w:space="0" w:color="auto"/>
                <w:bottom w:val="none" w:sz="0" w:space="0" w:color="auto"/>
                <w:right w:val="none" w:sz="0" w:space="0" w:color="auto"/>
              </w:divBdr>
              <w:divsChild>
                <w:div w:id="1948610421">
                  <w:marLeft w:val="0"/>
                  <w:marRight w:val="0"/>
                  <w:marTop w:val="0"/>
                  <w:marBottom w:val="0"/>
                  <w:divBdr>
                    <w:top w:val="none" w:sz="0" w:space="0" w:color="auto"/>
                    <w:left w:val="none" w:sz="0" w:space="0" w:color="auto"/>
                    <w:bottom w:val="none" w:sz="0" w:space="0" w:color="auto"/>
                    <w:right w:val="none" w:sz="0" w:space="0" w:color="auto"/>
                  </w:divBdr>
                </w:div>
              </w:divsChild>
            </w:div>
            <w:div w:id="1608001070">
              <w:marLeft w:val="0"/>
              <w:marRight w:val="0"/>
              <w:marTop w:val="0"/>
              <w:marBottom w:val="0"/>
              <w:divBdr>
                <w:top w:val="none" w:sz="0" w:space="0" w:color="auto"/>
                <w:left w:val="none" w:sz="0" w:space="0" w:color="auto"/>
                <w:bottom w:val="none" w:sz="0" w:space="0" w:color="auto"/>
                <w:right w:val="none" w:sz="0" w:space="0" w:color="auto"/>
              </w:divBdr>
              <w:divsChild>
                <w:div w:id="60057413">
                  <w:marLeft w:val="0"/>
                  <w:marRight w:val="0"/>
                  <w:marTop w:val="0"/>
                  <w:marBottom w:val="0"/>
                  <w:divBdr>
                    <w:top w:val="none" w:sz="0" w:space="0" w:color="auto"/>
                    <w:left w:val="none" w:sz="0" w:space="0" w:color="auto"/>
                    <w:bottom w:val="none" w:sz="0" w:space="0" w:color="auto"/>
                    <w:right w:val="none" w:sz="0" w:space="0" w:color="auto"/>
                  </w:divBdr>
                </w:div>
              </w:divsChild>
            </w:div>
            <w:div w:id="1515264868">
              <w:marLeft w:val="0"/>
              <w:marRight w:val="0"/>
              <w:marTop w:val="0"/>
              <w:marBottom w:val="0"/>
              <w:divBdr>
                <w:top w:val="none" w:sz="0" w:space="0" w:color="auto"/>
                <w:left w:val="none" w:sz="0" w:space="0" w:color="auto"/>
                <w:bottom w:val="none" w:sz="0" w:space="0" w:color="auto"/>
                <w:right w:val="none" w:sz="0" w:space="0" w:color="auto"/>
              </w:divBdr>
              <w:divsChild>
                <w:div w:id="983965664">
                  <w:marLeft w:val="0"/>
                  <w:marRight w:val="0"/>
                  <w:marTop w:val="0"/>
                  <w:marBottom w:val="0"/>
                  <w:divBdr>
                    <w:top w:val="none" w:sz="0" w:space="0" w:color="auto"/>
                    <w:left w:val="none" w:sz="0" w:space="0" w:color="auto"/>
                    <w:bottom w:val="none" w:sz="0" w:space="0" w:color="auto"/>
                    <w:right w:val="none" w:sz="0" w:space="0" w:color="auto"/>
                  </w:divBdr>
                </w:div>
              </w:divsChild>
            </w:div>
            <w:div w:id="443038365">
              <w:marLeft w:val="0"/>
              <w:marRight w:val="0"/>
              <w:marTop w:val="0"/>
              <w:marBottom w:val="0"/>
              <w:divBdr>
                <w:top w:val="none" w:sz="0" w:space="0" w:color="auto"/>
                <w:left w:val="none" w:sz="0" w:space="0" w:color="auto"/>
                <w:bottom w:val="none" w:sz="0" w:space="0" w:color="auto"/>
                <w:right w:val="none" w:sz="0" w:space="0" w:color="auto"/>
              </w:divBdr>
              <w:divsChild>
                <w:div w:id="1772815324">
                  <w:marLeft w:val="0"/>
                  <w:marRight w:val="0"/>
                  <w:marTop w:val="0"/>
                  <w:marBottom w:val="0"/>
                  <w:divBdr>
                    <w:top w:val="none" w:sz="0" w:space="0" w:color="auto"/>
                    <w:left w:val="none" w:sz="0" w:space="0" w:color="auto"/>
                    <w:bottom w:val="none" w:sz="0" w:space="0" w:color="auto"/>
                    <w:right w:val="none" w:sz="0" w:space="0" w:color="auto"/>
                  </w:divBdr>
                </w:div>
              </w:divsChild>
            </w:div>
            <w:div w:id="1374958142">
              <w:marLeft w:val="0"/>
              <w:marRight w:val="0"/>
              <w:marTop w:val="0"/>
              <w:marBottom w:val="0"/>
              <w:divBdr>
                <w:top w:val="none" w:sz="0" w:space="0" w:color="auto"/>
                <w:left w:val="none" w:sz="0" w:space="0" w:color="auto"/>
                <w:bottom w:val="none" w:sz="0" w:space="0" w:color="auto"/>
                <w:right w:val="none" w:sz="0" w:space="0" w:color="auto"/>
              </w:divBdr>
              <w:divsChild>
                <w:div w:id="1040668186">
                  <w:marLeft w:val="0"/>
                  <w:marRight w:val="0"/>
                  <w:marTop w:val="0"/>
                  <w:marBottom w:val="0"/>
                  <w:divBdr>
                    <w:top w:val="none" w:sz="0" w:space="0" w:color="auto"/>
                    <w:left w:val="none" w:sz="0" w:space="0" w:color="auto"/>
                    <w:bottom w:val="none" w:sz="0" w:space="0" w:color="auto"/>
                    <w:right w:val="none" w:sz="0" w:space="0" w:color="auto"/>
                  </w:divBdr>
                </w:div>
              </w:divsChild>
            </w:div>
            <w:div w:id="58137089">
              <w:marLeft w:val="0"/>
              <w:marRight w:val="0"/>
              <w:marTop w:val="0"/>
              <w:marBottom w:val="0"/>
              <w:divBdr>
                <w:top w:val="none" w:sz="0" w:space="0" w:color="auto"/>
                <w:left w:val="none" w:sz="0" w:space="0" w:color="auto"/>
                <w:bottom w:val="none" w:sz="0" w:space="0" w:color="auto"/>
                <w:right w:val="none" w:sz="0" w:space="0" w:color="auto"/>
              </w:divBdr>
              <w:divsChild>
                <w:div w:id="2026244921">
                  <w:marLeft w:val="0"/>
                  <w:marRight w:val="0"/>
                  <w:marTop w:val="0"/>
                  <w:marBottom w:val="0"/>
                  <w:divBdr>
                    <w:top w:val="none" w:sz="0" w:space="0" w:color="auto"/>
                    <w:left w:val="none" w:sz="0" w:space="0" w:color="auto"/>
                    <w:bottom w:val="none" w:sz="0" w:space="0" w:color="auto"/>
                    <w:right w:val="none" w:sz="0" w:space="0" w:color="auto"/>
                  </w:divBdr>
                </w:div>
              </w:divsChild>
            </w:div>
            <w:div w:id="1696417394">
              <w:marLeft w:val="0"/>
              <w:marRight w:val="0"/>
              <w:marTop w:val="0"/>
              <w:marBottom w:val="0"/>
              <w:divBdr>
                <w:top w:val="none" w:sz="0" w:space="0" w:color="auto"/>
                <w:left w:val="none" w:sz="0" w:space="0" w:color="auto"/>
                <w:bottom w:val="none" w:sz="0" w:space="0" w:color="auto"/>
                <w:right w:val="none" w:sz="0" w:space="0" w:color="auto"/>
              </w:divBdr>
              <w:divsChild>
                <w:div w:id="816610879">
                  <w:marLeft w:val="0"/>
                  <w:marRight w:val="0"/>
                  <w:marTop w:val="0"/>
                  <w:marBottom w:val="0"/>
                  <w:divBdr>
                    <w:top w:val="none" w:sz="0" w:space="0" w:color="auto"/>
                    <w:left w:val="none" w:sz="0" w:space="0" w:color="auto"/>
                    <w:bottom w:val="none" w:sz="0" w:space="0" w:color="auto"/>
                    <w:right w:val="none" w:sz="0" w:space="0" w:color="auto"/>
                  </w:divBdr>
                </w:div>
              </w:divsChild>
            </w:div>
            <w:div w:id="1219130127">
              <w:marLeft w:val="0"/>
              <w:marRight w:val="0"/>
              <w:marTop w:val="0"/>
              <w:marBottom w:val="0"/>
              <w:divBdr>
                <w:top w:val="none" w:sz="0" w:space="0" w:color="auto"/>
                <w:left w:val="none" w:sz="0" w:space="0" w:color="auto"/>
                <w:bottom w:val="none" w:sz="0" w:space="0" w:color="auto"/>
                <w:right w:val="none" w:sz="0" w:space="0" w:color="auto"/>
              </w:divBdr>
              <w:divsChild>
                <w:div w:id="626161531">
                  <w:marLeft w:val="0"/>
                  <w:marRight w:val="0"/>
                  <w:marTop w:val="0"/>
                  <w:marBottom w:val="0"/>
                  <w:divBdr>
                    <w:top w:val="none" w:sz="0" w:space="0" w:color="auto"/>
                    <w:left w:val="none" w:sz="0" w:space="0" w:color="auto"/>
                    <w:bottom w:val="none" w:sz="0" w:space="0" w:color="auto"/>
                    <w:right w:val="none" w:sz="0" w:space="0" w:color="auto"/>
                  </w:divBdr>
                </w:div>
              </w:divsChild>
            </w:div>
            <w:div w:id="1831208689">
              <w:marLeft w:val="0"/>
              <w:marRight w:val="0"/>
              <w:marTop w:val="0"/>
              <w:marBottom w:val="0"/>
              <w:divBdr>
                <w:top w:val="none" w:sz="0" w:space="0" w:color="auto"/>
                <w:left w:val="none" w:sz="0" w:space="0" w:color="auto"/>
                <w:bottom w:val="none" w:sz="0" w:space="0" w:color="auto"/>
                <w:right w:val="none" w:sz="0" w:space="0" w:color="auto"/>
              </w:divBdr>
              <w:divsChild>
                <w:div w:id="1009792707">
                  <w:marLeft w:val="0"/>
                  <w:marRight w:val="0"/>
                  <w:marTop w:val="0"/>
                  <w:marBottom w:val="0"/>
                  <w:divBdr>
                    <w:top w:val="none" w:sz="0" w:space="0" w:color="auto"/>
                    <w:left w:val="none" w:sz="0" w:space="0" w:color="auto"/>
                    <w:bottom w:val="none" w:sz="0" w:space="0" w:color="auto"/>
                    <w:right w:val="none" w:sz="0" w:space="0" w:color="auto"/>
                  </w:divBdr>
                </w:div>
              </w:divsChild>
            </w:div>
            <w:div w:id="1908150634">
              <w:marLeft w:val="0"/>
              <w:marRight w:val="0"/>
              <w:marTop w:val="0"/>
              <w:marBottom w:val="0"/>
              <w:divBdr>
                <w:top w:val="none" w:sz="0" w:space="0" w:color="auto"/>
                <w:left w:val="none" w:sz="0" w:space="0" w:color="auto"/>
                <w:bottom w:val="none" w:sz="0" w:space="0" w:color="auto"/>
                <w:right w:val="none" w:sz="0" w:space="0" w:color="auto"/>
              </w:divBdr>
              <w:divsChild>
                <w:div w:id="1468818709">
                  <w:marLeft w:val="0"/>
                  <w:marRight w:val="0"/>
                  <w:marTop w:val="0"/>
                  <w:marBottom w:val="0"/>
                  <w:divBdr>
                    <w:top w:val="none" w:sz="0" w:space="0" w:color="auto"/>
                    <w:left w:val="none" w:sz="0" w:space="0" w:color="auto"/>
                    <w:bottom w:val="none" w:sz="0" w:space="0" w:color="auto"/>
                    <w:right w:val="none" w:sz="0" w:space="0" w:color="auto"/>
                  </w:divBdr>
                </w:div>
              </w:divsChild>
            </w:div>
            <w:div w:id="34701282">
              <w:marLeft w:val="0"/>
              <w:marRight w:val="0"/>
              <w:marTop w:val="0"/>
              <w:marBottom w:val="0"/>
              <w:divBdr>
                <w:top w:val="none" w:sz="0" w:space="0" w:color="auto"/>
                <w:left w:val="none" w:sz="0" w:space="0" w:color="auto"/>
                <w:bottom w:val="none" w:sz="0" w:space="0" w:color="auto"/>
                <w:right w:val="none" w:sz="0" w:space="0" w:color="auto"/>
              </w:divBdr>
              <w:divsChild>
                <w:div w:id="200170686">
                  <w:marLeft w:val="0"/>
                  <w:marRight w:val="0"/>
                  <w:marTop w:val="0"/>
                  <w:marBottom w:val="0"/>
                  <w:divBdr>
                    <w:top w:val="none" w:sz="0" w:space="0" w:color="auto"/>
                    <w:left w:val="none" w:sz="0" w:space="0" w:color="auto"/>
                    <w:bottom w:val="none" w:sz="0" w:space="0" w:color="auto"/>
                    <w:right w:val="none" w:sz="0" w:space="0" w:color="auto"/>
                  </w:divBdr>
                </w:div>
              </w:divsChild>
            </w:div>
            <w:div w:id="1984656718">
              <w:marLeft w:val="0"/>
              <w:marRight w:val="0"/>
              <w:marTop w:val="0"/>
              <w:marBottom w:val="0"/>
              <w:divBdr>
                <w:top w:val="none" w:sz="0" w:space="0" w:color="auto"/>
                <w:left w:val="none" w:sz="0" w:space="0" w:color="auto"/>
                <w:bottom w:val="none" w:sz="0" w:space="0" w:color="auto"/>
                <w:right w:val="none" w:sz="0" w:space="0" w:color="auto"/>
              </w:divBdr>
              <w:divsChild>
                <w:div w:id="939489228">
                  <w:marLeft w:val="0"/>
                  <w:marRight w:val="0"/>
                  <w:marTop w:val="0"/>
                  <w:marBottom w:val="0"/>
                  <w:divBdr>
                    <w:top w:val="none" w:sz="0" w:space="0" w:color="auto"/>
                    <w:left w:val="none" w:sz="0" w:space="0" w:color="auto"/>
                    <w:bottom w:val="none" w:sz="0" w:space="0" w:color="auto"/>
                    <w:right w:val="none" w:sz="0" w:space="0" w:color="auto"/>
                  </w:divBdr>
                </w:div>
              </w:divsChild>
            </w:div>
            <w:div w:id="1672096314">
              <w:marLeft w:val="0"/>
              <w:marRight w:val="0"/>
              <w:marTop w:val="0"/>
              <w:marBottom w:val="0"/>
              <w:divBdr>
                <w:top w:val="none" w:sz="0" w:space="0" w:color="auto"/>
                <w:left w:val="none" w:sz="0" w:space="0" w:color="auto"/>
                <w:bottom w:val="none" w:sz="0" w:space="0" w:color="auto"/>
                <w:right w:val="none" w:sz="0" w:space="0" w:color="auto"/>
              </w:divBdr>
              <w:divsChild>
                <w:div w:id="1604605383">
                  <w:marLeft w:val="0"/>
                  <w:marRight w:val="0"/>
                  <w:marTop w:val="0"/>
                  <w:marBottom w:val="0"/>
                  <w:divBdr>
                    <w:top w:val="none" w:sz="0" w:space="0" w:color="auto"/>
                    <w:left w:val="none" w:sz="0" w:space="0" w:color="auto"/>
                    <w:bottom w:val="none" w:sz="0" w:space="0" w:color="auto"/>
                    <w:right w:val="none" w:sz="0" w:space="0" w:color="auto"/>
                  </w:divBdr>
                </w:div>
              </w:divsChild>
            </w:div>
            <w:div w:id="975137422">
              <w:marLeft w:val="0"/>
              <w:marRight w:val="0"/>
              <w:marTop w:val="0"/>
              <w:marBottom w:val="0"/>
              <w:divBdr>
                <w:top w:val="none" w:sz="0" w:space="0" w:color="auto"/>
                <w:left w:val="none" w:sz="0" w:space="0" w:color="auto"/>
                <w:bottom w:val="none" w:sz="0" w:space="0" w:color="auto"/>
                <w:right w:val="none" w:sz="0" w:space="0" w:color="auto"/>
              </w:divBdr>
              <w:divsChild>
                <w:div w:id="369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02850">
          <w:marLeft w:val="0"/>
          <w:marRight w:val="0"/>
          <w:marTop w:val="0"/>
          <w:marBottom w:val="0"/>
          <w:divBdr>
            <w:top w:val="none" w:sz="0" w:space="0" w:color="auto"/>
            <w:left w:val="none" w:sz="0" w:space="0" w:color="auto"/>
            <w:bottom w:val="none" w:sz="0" w:space="0" w:color="auto"/>
            <w:right w:val="none" w:sz="0" w:space="0" w:color="auto"/>
          </w:divBdr>
          <w:divsChild>
            <w:div w:id="1538279345">
              <w:marLeft w:val="0"/>
              <w:marRight w:val="0"/>
              <w:marTop w:val="0"/>
              <w:marBottom w:val="0"/>
              <w:divBdr>
                <w:top w:val="none" w:sz="0" w:space="0" w:color="auto"/>
                <w:left w:val="none" w:sz="0" w:space="0" w:color="auto"/>
                <w:bottom w:val="none" w:sz="0" w:space="0" w:color="auto"/>
                <w:right w:val="none" w:sz="0" w:space="0" w:color="auto"/>
              </w:divBdr>
            </w:div>
          </w:divsChild>
        </w:div>
        <w:div w:id="1211527535">
          <w:marLeft w:val="0"/>
          <w:marRight w:val="0"/>
          <w:marTop w:val="0"/>
          <w:marBottom w:val="0"/>
          <w:divBdr>
            <w:top w:val="none" w:sz="0" w:space="0" w:color="auto"/>
            <w:left w:val="none" w:sz="0" w:space="0" w:color="auto"/>
            <w:bottom w:val="none" w:sz="0" w:space="0" w:color="auto"/>
            <w:right w:val="none" w:sz="0" w:space="0" w:color="auto"/>
          </w:divBdr>
          <w:divsChild>
            <w:div w:id="166284956">
              <w:marLeft w:val="0"/>
              <w:marRight w:val="0"/>
              <w:marTop w:val="0"/>
              <w:marBottom w:val="0"/>
              <w:divBdr>
                <w:top w:val="none" w:sz="0" w:space="0" w:color="auto"/>
                <w:left w:val="none" w:sz="0" w:space="0" w:color="auto"/>
                <w:bottom w:val="none" w:sz="0" w:space="0" w:color="auto"/>
                <w:right w:val="none" w:sz="0" w:space="0" w:color="auto"/>
              </w:divBdr>
            </w:div>
          </w:divsChild>
        </w:div>
        <w:div w:id="1604025070">
          <w:marLeft w:val="0"/>
          <w:marRight w:val="0"/>
          <w:marTop w:val="0"/>
          <w:marBottom w:val="0"/>
          <w:divBdr>
            <w:top w:val="none" w:sz="0" w:space="0" w:color="auto"/>
            <w:left w:val="none" w:sz="0" w:space="0" w:color="auto"/>
            <w:bottom w:val="none" w:sz="0" w:space="0" w:color="auto"/>
            <w:right w:val="none" w:sz="0" w:space="0" w:color="auto"/>
          </w:divBdr>
          <w:divsChild>
            <w:div w:id="1255630020">
              <w:marLeft w:val="0"/>
              <w:marRight w:val="0"/>
              <w:marTop w:val="0"/>
              <w:marBottom w:val="0"/>
              <w:divBdr>
                <w:top w:val="none" w:sz="0" w:space="0" w:color="auto"/>
                <w:left w:val="none" w:sz="0" w:space="0" w:color="auto"/>
                <w:bottom w:val="none" w:sz="0" w:space="0" w:color="auto"/>
                <w:right w:val="none" w:sz="0" w:space="0" w:color="auto"/>
              </w:divBdr>
            </w:div>
          </w:divsChild>
        </w:div>
        <w:div w:id="1554654188">
          <w:marLeft w:val="0"/>
          <w:marRight w:val="0"/>
          <w:marTop w:val="0"/>
          <w:marBottom w:val="0"/>
          <w:divBdr>
            <w:top w:val="none" w:sz="0" w:space="0" w:color="auto"/>
            <w:left w:val="none" w:sz="0" w:space="0" w:color="auto"/>
            <w:bottom w:val="none" w:sz="0" w:space="0" w:color="auto"/>
            <w:right w:val="none" w:sz="0" w:space="0" w:color="auto"/>
          </w:divBdr>
          <w:divsChild>
            <w:div w:id="594755184">
              <w:marLeft w:val="0"/>
              <w:marRight w:val="0"/>
              <w:marTop w:val="0"/>
              <w:marBottom w:val="0"/>
              <w:divBdr>
                <w:top w:val="none" w:sz="0" w:space="0" w:color="auto"/>
                <w:left w:val="none" w:sz="0" w:space="0" w:color="auto"/>
                <w:bottom w:val="none" w:sz="0" w:space="0" w:color="auto"/>
                <w:right w:val="none" w:sz="0" w:space="0" w:color="auto"/>
              </w:divBdr>
            </w:div>
          </w:divsChild>
        </w:div>
        <w:div w:id="1940524441">
          <w:marLeft w:val="0"/>
          <w:marRight w:val="0"/>
          <w:marTop w:val="0"/>
          <w:marBottom w:val="0"/>
          <w:divBdr>
            <w:top w:val="none" w:sz="0" w:space="0" w:color="auto"/>
            <w:left w:val="none" w:sz="0" w:space="0" w:color="auto"/>
            <w:bottom w:val="none" w:sz="0" w:space="0" w:color="auto"/>
            <w:right w:val="none" w:sz="0" w:space="0" w:color="auto"/>
          </w:divBdr>
          <w:divsChild>
            <w:div w:id="521364170">
              <w:marLeft w:val="0"/>
              <w:marRight w:val="0"/>
              <w:marTop w:val="0"/>
              <w:marBottom w:val="0"/>
              <w:divBdr>
                <w:top w:val="none" w:sz="0" w:space="0" w:color="auto"/>
                <w:left w:val="none" w:sz="0" w:space="0" w:color="auto"/>
                <w:bottom w:val="none" w:sz="0" w:space="0" w:color="auto"/>
                <w:right w:val="none" w:sz="0" w:space="0" w:color="auto"/>
              </w:divBdr>
            </w:div>
          </w:divsChild>
        </w:div>
        <w:div w:id="936868465">
          <w:marLeft w:val="0"/>
          <w:marRight w:val="0"/>
          <w:marTop w:val="0"/>
          <w:marBottom w:val="0"/>
          <w:divBdr>
            <w:top w:val="none" w:sz="0" w:space="0" w:color="auto"/>
            <w:left w:val="none" w:sz="0" w:space="0" w:color="auto"/>
            <w:bottom w:val="none" w:sz="0" w:space="0" w:color="auto"/>
            <w:right w:val="none" w:sz="0" w:space="0" w:color="auto"/>
          </w:divBdr>
          <w:divsChild>
            <w:div w:id="874389968">
              <w:marLeft w:val="0"/>
              <w:marRight w:val="0"/>
              <w:marTop w:val="0"/>
              <w:marBottom w:val="0"/>
              <w:divBdr>
                <w:top w:val="none" w:sz="0" w:space="0" w:color="auto"/>
                <w:left w:val="none" w:sz="0" w:space="0" w:color="auto"/>
                <w:bottom w:val="none" w:sz="0" w:space="0" w:color="auto"/>
                <w:right w:val="none" w:sz="0" w:space="0" w:color="auto"/>
              </w:divBdr>
            </w:div>
          </w:divsChild>
        </w:div>
        <w:div w:id="1572735392">
          <w:marLeft w:val="0"/>
          <w:marRight w:val="0"/>
          <w:marTop w:val="0"/>
          <w:marBottom w:val="0"/>
          <w:divBdr>
            <w:top w:val="none" w:sz="0" w:space="0" w:color="auto"/>
            <w:left w:val="none" w:sz="0" w:space="0" w:color="auto"/>
            <w:bottom w:val="none" w:sz="0" w:space="0" w:color="auto"/>
            <w:right w:val="none" w:sz="0" w:space="0" w:color="auto"/>
          </w:divBdr>
          <w:divsChild>
            <w:div w:id="1719090703">
              <w:marLeft w:val="0"/>
              <w:marRight w:val="0"/>
              <w:marTop w:val="0"/>
              <w:marBottom w:val="0"/>
              <w:divBdr>
                <w:top w:val="none" w:sz="0" w:space="0" w:color="auto"/>
                <w:left w:val="none" w:sz="0" w:space="0" w:color="auto"/>
                <w:bottom w:val="none" w:sz="0" w:space="0" w:color="auto"/>
                <w:right w:val="none" w:sz="0" w:space="0" w:color="auto"/>
              </w:divBdr>
            </w:div>
          </w:divsChild>
        </w:div>
        <w:div w:id="347098517">
          <w:marLeft w:val="0"/>
          <w:marRight w:val="0"/>
          <w:marTop w:val="0"/>
          <w:marBottom w:val="0"/>
          <w:divBdr>
            <w:top w:val="none" w:sz="0" w:space="0" w:color="auto"/>
            <w:left w:val="none" w:sz="0" w:space="0" w:color="auto"/>
            <w:bottom w:val="none" w:sz="0" w:space="0" w:color="auto"/>
            <w:right w:val="none" w:sz="0" w:space="0" w:color="auto"/>
          </w:divBdr>
          <w:divsChild>
            <w:div w:id="1214387862">
              <w:marLeft w:val="0"/>
              <w:marRight w:val="0"/>
              <w:marTop w:val="0"/>
              <w:marBottom w:val="0"/>
              <w:divBdr>
                <w:top w:val="none" w:sz="0" w:space="0" w:color="auto"/>
                <w:left w:val="none" w:sz="0" w:space="0" w:color="auto"/>
                <w:bottom w:val="none" w:sz="0" w:space="0" w:color="auto"/>
                <w:right w:val="none" w:sz="0" w:space="0" w:color="auto"/>
              </w:divBdr>
            </w:div>
          </w:divsChild>
        </w:div>
        <w:div w:id="1644919316">
          <w:marLeft w:val="0"/>
          <w:marRight w:val="0"/>
          <w:marTop w:val="0"/>
          <w:marBottom w:val="0"/>
          <w:divBdr>
            <w:top w:val="none" w:sz="0" w:space="0" w:color="auto"/>
            <w:left w:val="none" w:sz="0" w:space="0" w:color="auto"/>
            <w:bottom w:val="none" w:sz="0" w:space="0" w:color="auto"/>
            <w:right w:val="none" w:sz="0" w:space="0" w:color="auto"/>
          </w:divBdr>
          <w:divsChild>
            <w:div w:id="1821575301">
              <w:marLeft w:val="0"/>
              <w:marRight w:val="0"/>
              <w:marTop w:val="0"/>
              <w:marBottom w:val="0"/>
              <w:divBdr>
                <w:top w:val="none" w:sz="0" w:space="0" w:color="auto"/>
                <w:left w:val="none" w:sz="0" w:space="0" w:color="auto"/>
                <w:bottom w:val="none" w:sz="0" w:space="0" w:color="auto"/>
                <w:right w:val="none" w:sz="0" w:space="0" w:color="auto"/>
              </w:divBdr>
            </w:div>
          </w:divsChild>
        </w:div>
        <w:div w:id="395053042">
          <w:marLeft w:val="0"/>
          <w:marRight w:val="0"/>
          <w:marTop w:val="0"/>
          <w:marBottom w:val="0"/>
          <w:divBdr>
            <w:top w:val="none" w:sz="0" w:space="0" w:color="auto"/>
            <w:left w:val="none" w:sz="0" w:space="0" w:color="auto"/>
            <w:bottom w:val="none" w:sz="0" w:space="0" w:color="auto"/>
            <w:right w:val="none" w:sz="0" w:space="0" w:color="auto"/>
          </w:divBdr>
          <w:divsChild>
            <w:div w:id="21397150">
              <w:marLeft w:val="0"/>
              <w:marRight w:val="0"/>
              <w:marTop w:val="0"/>
              <w:marBottom w:val="0"/>
              <w:divBdr>
                <w:top w:val="none" w:sz="0" w:space="0" w:color="auto"/>
                <w:left w:val="none" w:sz="0" w:space="0" w:color="auto"/>
                <w:bottom w:val="none" w:sz="0" w:space="0" w:color="auto"/>
                <w:right w:val="none" w:sz="0" w:space="0" w:color="auto"/>
              </w:divBdr>
            </w:div>
          </w:divsChild>
        </w:div>
        <w:div w:id="495342541">
          <w:marLeft w:val="0"/>
          <w:marRight w:val="0"/>
          <w:marTop w:val="0"/>
          <w:marBottom w:val="0"/>
          <w:divBdr>
            <w:top w:val="none" w:sz="0" w:space="0" w:color="auto"/>
            <w:left w:val="none" w:sz="0" w:space="0" w:color="auto"/>
            <w:bottom w:val="none" w:sz="0" w:space="0" w:color="auto"/>
            <w:right w:val="none" w:sz="0" w:space="0" w:color="auto"/>
          </w:divBdr>
          <w:divsChild>
            <w:div w:id="1715620309">
              <w:marLeft w:val="0"/>
              <w:marRight w:val="0"/>
              <w:marTop w:val="0"/>
              <w:marBottom w:val="0"/>
              <w:divBdr>
                <w:top w:val="none" w:sz="0" w:space="0" w:color="auto"/>
                <w:left w:val="none" w:sz="0" w:space="0" w:color="auto"/>
                <w:bottom w:val="none" w:sz="0" w:space="0" w:color="auto"/>
                <w:right w:val="none" w:sz="0" w:space="0" w:color="auto"/>
              </w:divBdr>
            </w:div>
          </w:divsChild>
        </w:div>
        <w:div w:id="1480615367">
          <w:marLeft w:val="0"/>
          <w:marRight w:val="0"/>
          <w:marTop w:val="0"/>
          <w:marBottom w:val="0"/>
          <w:divBdr>
            <w:top w:val="none" w:sz="0" w:space="0" w:color="auto"/>
            <w:left w:val="none" w:sz="0" w:space="0" w:color="auto"/>
            <w:bottom w:val="none" w:sz="0" w:space="0" w:color="auto"/>
            <w:right w:val="none" w:sz="0" w:space="0" w:color="auto"/>
          </w:divBdr>
          <w:divsChild>
            <w:div w:id="2029595446">
              <w:marLeft w:val="0"/>
              <w:marRight w:val="0"/>
              <w:marTop w:val="0"/>
              <w:marBottom w:val="0"/>
              <w:divBdr>
                <w:top w:val="none" w:sz="0" w:space="0" w:color="auto"/>
                <w:left w:val="none" w:sz="0" w:space="0" w:color="auto"/>
                <w:bottom w:val="none" w:sz="0" w:space="0" w:color="auto"/>
                <w:right w:val="none" w:sz="0" w:space="0" w:color="auto"/>
              </w:divBdr>
            </w:div>
          </w:divsChild>
        </w:div>
        <w:div w:id="924847561">
          <w:marLeft w:val="0"/>
          <w:marRight w:val="0"/>
          <w:marTop w:val="0"/>
          <w:marBottom w:val="0"/>
          <w:divBdr>
            <w:top w:val="none" w:sz="0" w:space="0" w:color="auto"/>
            <w:left w:val="none" w:sz="0" w:space="0" w:color="auto"/>
            <w:bottom w:val="none" w:sz="0" w:space="0" w:color="auto"/>
            <w:right w:val="none" w:sz="0" w:space="0" w:color="auto"/>
          </w:divBdr>
          <w:divsChild>
            <w:div w:id="756681753">
              <w:marLeft w:val="0"/>
              <w:marRight w:val="0"/>
              <w:marTop w:val="0"/>
              <w:marBottom w:val="0"/>
              <w:divBdr>
                <w:top w:val="none" w:sz="0" w:space="0" w:color="auto"/>
                <w:left w:val="none" w:sz="0" w:space="0" w:color="auto"/>
                <w:bottom w:val="none" w:sz="0" w:space="0" w:color="auto"/>
                <w:right w:val="none" w:sz="0" w:space="0" w:color="auto"/>
              </w:divBdr>
            </w:div>
          </w:divsChild>
        </w:div>
        <w:div w:id="1815247617">
          <w:marLeft w:val="0"/>
          <w:marRight w:val="0"/>
          <w:marTop w:val="0"/>
          <w:marBottom w:val="0"/>
          <w:divBdr>
            <w:top w:val="none" w:sz="0" w:space="0" w:color="auto"/>
            <w:left w:val="none" w:sz="0" w:space="0" w:color="auto"/>
            <w:bottom w:val="none" w:sz="0" w:space="0" w:color="auto"/>
            <w:right w:val="none" w:sz="0" w:space="0" w:color="auto"/>
          </w:divBdr>
          <w:divsChild>
            <w:div w:id="1593008921">
              <w:marLeft w:val="0"/>
              <w:marRight w:val="0"/>
              <w:marTop w:val="0"/>
              <w:marBottom w:val="0"/>
              <w:divBdr>
                <w:top w:val="none" w:sz="0" w:space="0" w:color="auto"/>
                <w:left w:val="none" w:sz="0" w:space="0" w:color="auto"/>
                <w:bottom w:val="none" w:sz="0" w:space="0" w:color="auto"/>
                <w:right w:val="none" w:sz="0" w:space="0" w:color="auto"/>
              </w:divBdr>
            </w:div>
          </w:divsChild>
        </w:div>
        <w:div w:id="179054151">
          <w:marLeft w:val="0"/>
          <w:marRight w:val="0"/>
          <w:marTop w:val="0"/>
          <w:marBottom w:val="0"/>
          <w:divBdr>
            <w:top w:val="none" w:sz="0" w:space="0" w:color="auto"/>
            <w:left w:val="none" w:sz="0" w:space="0" w:color="auto"/>
            <w:bottom w:val="none" w:sz="0" w:space="0" w:color="auto"/>
            <w:right w:val="none" w:sz="0" w:space="0" w:color="auto"/>
          </w:divBdr>
          <w:divsChild>
            <w:div w:id="1864786841">
              <w:marLeft w:val="0"/>
              <w:marRight w:val="0"/>
              <w:marTop w:val="0"/>
              <w:marBottom w:val="0"/>
              <w:divBdr>
                <w:top w:val="none" w:sz="0" w:space="0" w:color="auto"/>
                <w:left w:val="none" w:sz="0" w:space="0" w:color="auto"/>
                <w:bottom w:val="none" w:sz="0" w:space="0" w:color="auto"/>
                <w:right w:val="none" w:sz="0" w:space="0" w:color="auto"/>
              </w:divBdr>
            </w:div>
          </w:divsChild>
        </w:div>
        <w:div w:id="1825196172">
          <w:marLeft w:val="0"/>
          <w:marRight w:val="0"/>
          <w:marTop w:val="0"/>
          <w:marBottom w:val="0"/>
          <w:divBdr>
            <w:top w:val="none" w:sz="0" w:space="0" w:color="auto"/>
            <w:left w:val="none" w:sz="0" w:space="0" w:color="auto"/>
            <w:bottom w:val="none" w:sz="0" w:space="0" w:color="auto"/>
            <w:right w:val="none" w:sz="0" w:space="0" w:color="auto"/>
          </w:divBdr>
          <w:divsChild>
            <w:div w:id="142746105">
              <w:marLeft w:val="0"/>
              <w:marRight w:val="0"/>
              <w:marTop w:val="0"/>
              <w:marBottom w:val="0"/>
              <w:divBdr>
                <w:top w:val="none" w:sz="0" w:space="0" w:color="auto"/>
                <w:left w:val="none" w:sz="0" w:space="0" w:color="auto"/>
                <w:bottom w:val="none" w:sz="0" w:space="0" w:color="auto"/>
                <w:right w:val="none" w:sz="0" w:space="0" w:color="auto"/>
              </w:divBdr>
            </w:div>
          </w:divsChild>
        </w:div>
        <w:div w:id="1430082981">
          <w:marLeft w:val="0"/>
          <w:marRight w:val="0"/>
          <w:marTop w:val="0"/>
          <w:marBottom w:val="0"/>
          <w:divBdr>
            <w:top w:val="none" w:sz="0" w:space="0" w:color="auto"/>
            <w:left w:val="none" w:sz="0" w:space="0" w:color="auto"/>
            <w:bottom w:val="none" w:sz="0" w:space="0" w:color="auto"/>
            <w:right w:val="none" w:sz="0" w:space="0" w:color="auto"/>
          </w:divBdr>
          <w:divsChild>
            <w:div w:id="998340879">
              <w:marLeft w:val="0"/>
              <w:marRight w:val="0"/>
              <w:marTop w:val="0"/>
              <w:marBottom w:val="0"/>
              <w:divBdr>
                <w:top w:val="none" w:sz="0" w:space="0" w:color="auto"/>
                <w:left w:val="none" w:sz="0" w:space="0" w:color="auto"/>
                <w:bottom w:val="none" w:sz="0" w:space="0" w:color="auto"/>
                <w:right w:val="none" w:sz="0" w:space="0" w:color="auto"/>
              </w:divBdr>
            </w:div>
          </w:divsChild>
        </w:div>
        <w:div w:id="2077506811">
          <w:marLeft w:val="0"/>
          <w:marRight w:val="0"/>
          <w:marTop w:val="0"/>
          <w:marBottom w:val="0"/>
          <w:divBdr>
            <w:top w:val="none" w:sz="0" w:space="0" w:color="auto"/>
            <w:left w:val="none" w:sz="0" w:space="0" w:color="auto"/>
            <w:bottom w:val="none" w:sz="0" w:space="0" w:color="auto"/>
            <w:right w:val="none" w:sz="0" w:space="0" w:color="auto"/>
          </w:divBdr>
          <w:divsChild>
            <w:div w:id="887835243">
              <w:marLeft w:val="0"/>
              <w:marRight w:val="0"/>
              <w:marTop w:val="0"/>
              <w:marBottom w:val="0"/>
              <w:divBdr>
                <w:top w:val="none" w:sz="0" w:space="0" w:color="auto"/>
                <w:left w:val="none" w:sz="0" w:space="0" w:color="auto"/>
                <w:bottom w:val="none" w:sz="0" w:space="0" w:color="auto"/>
                <w:right w:val="none" w:sz="0" w:space="0" w:color="auto"/>
              </w:divBdr>
            </w:div>
          </w:divsChild>
        </w:div>
        <w:div w:id="2042850983">
          <w:marLeft w:val="0"/>
          <w:marRight w:val="0"/>
          <w:marTop w:val="0"/>
          <w:marBottom w:val="0"/>
          <w:divBdr>
            <w:top w:val="none" w:sz="0" w:space="0" w:color="auto"/>
            <w:left w:val="none" w:sz="0" w:space="0" w:color="auto"/>
            <w:bottom w:val="none" w:sz="0" w:space="0" w:color="auto"/>
            <w:right w:val="none" w:sz="0" w:space="0" w:color="auto"/>
          </w:divBdr>
          <w:divsChild>
            <w:div w:id="223954065">
              <w:marLeft w:val="0"/>
              <w:marRight w:val="0"/>
              <w:marTop w:val="0"/>
              <w:marBottom w:val="0"/>
              <w:divBdr>
                <w:top w:val="none" w:sz="0" w:space="0" w:color="auto"/>
                <w:left w:val="none" w:sz="0" w:space="0" w:color="auto"/>
                <w:bottom w:val="none" w:sz="0" w:space="0" w:color="auto"/>
                <w:right w:val="none" w:sz="0" w:space="0" w:color="auto"/>
              </w:divBdr>
            </w:div>
          </w:divsChild>
        </w:div>
        <w:div w:id="847712170">
          <w:marLeft w:val="0"/>
          <w:marRight w:val="0"/>
          <w:marTop w:val="0"/>
          <w:marBottom w:val="0"/>
          <w:divBdr>
            <w:top w:val="none" w:sz="0" w:space="0" w:color="auto"/>
            <w:left w:val="none" w:sz="0" w:space="0" w:color="auto"/>
            <w:bottom w:val="none" w:sz="0" w:space="0" w:color="auto"/>
            <w:right w:val="none" w:sz="0" w:space="0" w:color="auto"/>
          </w:divBdr>
          <w:divsChild>
            <w:div w:id="1243643153">
              <w:marLeft w:val="0"/>
              <w:marRight w:val="0"/>
              <w:marTop w:val="0"/>
              <w:marBottom w:val="0"/>
              <w:divBdr>
                <w:top w:val="none" w:sz="0" w:space="0" w:color="auto"/>
                <w:left w:val="none" w:sz="0" w:space="0" w:color="auto"/>
                <w:bottom w:val="none" w:sz="0" w:space="0" w:color="auto"/>
                <w:right w:val="none" w:sz="0" w:space="0" w:color="auto"/>
              </w:divBdr>
              <w:divsChild>
                <w:div w:id="1698962809">
                  <w:marLeft w:val="0"/>
                  <w:marRight w:val="0"/>
                  <w:marTop w:val="0"/>
                  <w:marBottom w:val="0"/>
                  <w:divBdr>
                    <w:top w:val="none" w:sz="0" w:space="0" w:color="auto"/>
                    <w:left w:val="none" w:sz="0" w:space="0" w:color="auto"/>
                    <w:bottom w:val="none" w:sz="0" w:space="0" w:color="auto"/>
                    <w:right w:val="none" w:sz="0" w:space="0" w:color="auto"/>
                  </w:divBdr>
                </w:div>
              </w:divsChild>
            </w:div>
            <w:div w:id="936484">
              <w:marLeft w:val="0"/>
              <w:marRight w:val="0"/>
              <w:marTop w:val="0"/>
              <w:marBottom w:val="0"/>
              <w:divBdr>
                <w:top w:val="none" w:sz="0" w:space="0" w:color="auto"/>
                <w:left w:val="none" w:sz="0" w:space="0" w:color="auto"/>
                <w:bottom w:val="none" w:sz="0" w:space="0" w:color="auto"/>
                <w:right w:val="none" w:sz="0" w:space="0" w:color="auto"/>
              </w:divBdr>
              <w:divsChild>
                <w:div w:id="308680692">
                  <w:marLeft w:val="0"/>
                  <w:marRight w:val="0"/>
                  <w:marTop w:val="0"/>
                  <w:marBottom w:val="0"/>
                  <w:divBdr>
                    <w:top w:val="none" w:sz="0" w:space="0" w:color="auto"/>
                    <w:left w:val="none" w:sz="0" w:space="0" w:color="auto"/>
                    <w:bottom w:val="none" w:sz="0" w:space="0" w:color="auto"/>
                    <w:right w:val="none" w:sz="0" w:space="0" w:color="auto"/>
                  </w:divBdr>
                </w:div>
              </w:divsChild>
            </w:div>
            <w:div w:id="2103141563">
              <w:marLeft w:val="0"/>
              <w:marRight w:val="0"/>
              <w:marTop w:val="0"/>
              <w:marBottom w:val="0"/>
              <w:divBdr>
                <w:top w:val="none" w:sz="0" w:space="0" w:color="auto"/>
                <w:left w:val="none" w:sz="0" w:space="0" w:color="auto"/>
                <w:bottom w:val="none" w:sz="0" w:space="0" w:color="auto"/>
                <w:right w:val="none" w:sz="0" w:space="0" w:color="auto"/>
              </w:divBdr>
              <w:divsChild>
                <w:div w:id="1623072753">
                  <w:marLeft w:val="0"/>
                  <w:marRight w:val="0"/>
                  <w:marTop w:val="0"/>
                  <w:marBottom w:val="0"/>
                  <w:divBdr>
                    <w:top w:val="none" w:sz="0" w:space="0" w:color="auto"/>
                    <w:left w:val="none" w:sz="0" w:space="0" w:color="auto"/>
                    <w:bottom w:val="none" w:sz="0" w:space="0" w:color="auto"/>
                    <w:right w:val="none" w:sz="0" w:space="0" w:color="auto"/>
                  </w:divBdr>
                </w:div>
              </w:divsChild>
            </w:div>
            <w:div w:id="1193302918">
              <w:marLeft w:val="0"/>
              <w:marRight w:val="0"/>
              <w:marTop w:val="0"/>
              <w:marBottom w:val="0"/>
              <w:divBdr>
                <w:top w:val="none" w:sz="0" w:space="0" w:color="auto"/>
                <w:left w:val="none" w:sz="0" w:space="0" w:color="auto"/>
                <w:bottom w:val="none" w:sz="0" w:space="0" w:color="auto"/>
                <w:right w:val="none" w:sz="0" w:space="0" w:color="auto"/>
              </w:divBdr>
              <w:divsChild>
                <w:div w:id="132799216">
                  <w:marLeft w:val="0"/>
                  <w:marRight w:val="0"/>
                  <w:marTop w:val="0"/>
                  <w:marBottom w:val="0"/>
                  <w:divBdr>
                    <w:top w:val="none" w:sz="0" w:space="0" w:color="auto"/>
                    <w:left w:val="none" w:sz="0" w:space="0" w:color="auto"/>
                    <w:bottom w:val="none" w:sz="0" w:space="0" w:color="auto"/>
                    <w:right w:val="none" w:sz="0" w:space="0" w:color="auto"/>
                  </w:divBdr>
                </w:div>
              </w:divsChild>
            </w:div>
            <w:div w:id="156844203">
              <w:marLeft w:val="0"/>
              <w:marRight w:val="0"/>
              <w:marTop w:val="0"/>
              <w:marBottom w:val="0"/>
              <w:divBdr>
                <w:top w:val="none" w:sz="0" w:space="0" w:color="auto"/>
                <w:left w:val="none" w:sz="0" w:space="0" w:color="auto"/>
                <w:bottom w:val="none" w:sz="0" w:space="0" w:color="auto"/>
                <w:right w:val="none" w:sz="0" w:space="0" w:color="auto"/>
              </w:divBdr>
              <w:divsChild>
                <w:div w:id="1193691295">
                  <w:marLeft w:val="0"/>
                  <w:marRight w:val="0"/>
                  <w:marTop w:val="0"/>
                  <w:marBottom w:val="0"/>
                  <w:divBdr>
                    <w:top w:val="none" w:sz="0" w:space="0" w:color="auto"/>
                    <w:left w:val="none" w:sz="0" w:space="0" w:color="auto"/>
                    <w:bottom w:val="none" w:sz="0" w:space="0" w:color="auto"/>
                    <w:right w:val="none" w:sz="0" w:space="0" w:color="auto"/>
                  </w:divBdr>
                </w:div>
              </w:divsChild>
            </w:div>
            <w:div w:id="2042589701">
              <w:marLeft w:val="0"/>
              <w:marRight w:val="0"/>
              <w:marTop w:val="0"/>
              <w:marBottom w:val="0"/>
              <w:divBdr>
                <w:top w:val="none" w:sz="0" w:space="0" w:color="auto"/>
                <w:left w:val="none" w:sz="0" w:space="0" w:color="auto"/>
                <w:bottom w:val="none" w:sz="0" w:space="0" w:color="auto"/>
                <w:right w:val="none" w:sz="0" w:space="0" w:color="auto"/>
              </w:divBdr>
              <w:divsChild>
                <w:div w:id="19362720">
                  <w:marLeft w:val="0"/>
                  <w:marRight w:val="0"/>
                  <w:marTop w:val="0"/>
                  <w:marBottom w:val="0"/>
                  <w:divBdr>
                    <w:top w:val="none" w:sz="0" w:space="0" w:color="auto"/>
                    <w:left w:val="none" w:sz="0" w:space="0" w:color="auto"/>
                    <w:bottom w:val="none" w:sz="0" w:space="0" w:color="auto"/>
                    <w:right w:val="none" w:sz="0" w:space="0" w:color="auto"/>
                  </w:divBdr>
                </w:div>
              </w:divsChild>
            </w:div>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
              </w:divsChild>
            </w:div>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
              </w:divsChild>
            </w:div>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
              </w:divsChild>
            </w:div>
            <w:div w:id="1162434285">
              <w:marLeft w:val="0"/>
              <w:marRight w:val="0"/>
              <w:marTop w:val="0"/>
              <w:marBottom w:val="0"/>
              <w:divBdr>
                <w:top w:val="none" w:sz="0" w:space="0" w:color="auto"/>
                <w:left w:val="none" w:sz="0" w:space="0" w:color="auto"/>
                <w:bottom w:val="none" w:sz="0" w:space="0" w:color="auto"/>
                <w:right w:val="none" w:sz="0" w:space="0" w:color="auto"/>
              </w:divBdr>
              <w:divsChild>
                <w:div w:id="1126436623">
                  <w:marLeft w:val="0"/>
                  <w:marRight w:val="0"/>
                  <w:marTop w:val="0"/>
                  <w:marBottom w:val="0"/>
                  <w:divBdr>
                    <w:top w:val="none" w:sz="0" w:space="0" w:color="auto"/>
                    <w:left w:val="none" w:sz="0" w:space="0" w:color="auto"/>
                    <w:bottom w:val="none" w:sz="0" w:space="0" w:color="auto"/>
                    <w:right w:val="none" w:sz="0" w:space="0" w:color="auto"/>
                  </w:divBdr>
                </w:div>
              </w:divsChild>
            </w:div>
            <w:div w:id="1539581572">
              <w:marLeft w:val="0"/>
              <w:marRight w:val="0"/>
              <w:marTop w:val="0"/>
              <w:marBottom w:val="0"/>
              <w:divBdr>
                <w:top w:val="none" w:sz="0" w:space="0" w:color="auto"/>
                <w:left w:val="none" w:sz="0" w:space="0" w:color="auto"/>
                <w:bottom w:val="none" w:sz="0" w:space="0" w:color="auto"/>
                <w:right w:val="none" w:sz="0" w:space="0" w:color="auto"/>
              </w:divBdr>
              <w:divsChild>
                <w:div w:id="1727147103">
                  <w:marLeft w:val="0"/>
                  <w:marRight w:val="0"/>
                  <w:marTop w:val="0"/>
                  <w:marBottom w:val="0"/>
                  <w:divBdr>
                    <w:top w:val="none" w:sz="0" w:space="0" w:color="auto"/>
                    <w:left w:val="none" w:sz="0" w:space="0" w:color="auto"/>
                    <w:bottom w:val="none" w:sz="0" w:space="0" w:color="auto"/>
                    <w:right w:val="none" w:sz="0" w:space="0" w:color="auto"/>
                  </w:divBdr>
                </w:div>
              </w:divsChild>
            </w:div>
            <w:div w:id="1468935048">
              <w:marLeft w:val="0"/>
              <w:marRight w:val="0"/>
              <w:marTop w:val="0"/>
              <w:marBottom w:val="0"/>
              <w:divBdr>
                <w:top w:val="none" w:sz="0" w:space="0" w:color="auto"/>
                <w:left w:val="none" w:sz="0" w:space="0" w:color="auto"/>
                <w:bottom w:val="none" w:sz="0" w:space="0" w:color="auto"/>
                <w:right w:val="none" w:sz="0" w:space="0" w:color="auto"/>
              </w:divBdr>
              <w:divsChild>
                <w:div w:id="633095268">
                  <w:marLeft w:val="0"/>
                  <w:marRight w:val="0"/>
                  <w:marTop w:val="0"/>
                  <w:marBottom w:val="0"/>
                  <w:divBdr>
                    <w:top w:val="none" w:sz="0" w:space="0" w:color="auto"/>
                    <w:left w:val="none" w:sz="0" w:space="0" w:color="auto"/>
                    <w:bottom w:val="none" w:sz="0" w:space="0" w:color="auto"/>
                    <w:right w:val="none" w:sz="0" w:space="0" w:color="auto"/>
                  </w:divBdr>
                </w:div>
              </w:divsChild>
            </w:div>
            <w:div w:id="843864824">
              <w:marLeft w:val="0"/>
              <w:marRight w:val="0"/>
              <w:marTop w:val="0"/>
              <w:marBottom w:val="0"/>
              <w:divBdr>
                <w:top w:val="none" w:sz="0" w:space="0" w:color="auto"/>
                <w:left w:val="none" w:sz="0" w:space="0" w:color="auto"/>
                <w:bottom w:val="none" w:sz="0" w:space="0" w:color="auto"/>
                <w:right w:val="none" w:sz="0" w:space="0" w:color="auto"/>
              </w:divBdr>
              <w:divsChild>
                <w:div w:id="538279879">
                  <w:marLeft w:val="0"/>
                  <w:marRight w:val="0"/>
                  <w:marTop w:val="0"/>
                  <w:marBottom w:val="0"/>
                  <w:divBdr>
                    <w:top w:val="none" w:sz="0" w:space="0" w:color="auto"/>
                    <w:left w:val="none" w:sz="0" w:space="0" w:color="auto"/>
                    <w:bottom w:val="none" w:sz="0" w:space="0" w:color="auto"/>
                    <w:right w:val="none" w:sz="0" w:space="0" w:color="auto"/>
                  </w:divBdr>
                </w:div>
              </w:divsChild>
            </w:div>
            <w:div w:id="1131174432">
              <w:marLeft w:val="0"/>
              <w:marRight w:val="0"/>
              <w:marTop w:val="0"/>
              <w:marBottom w:val="0"/>
              <w:divBdr>
                <w:top w:val="none" w:sz="0" w:space="0" w:color="auto"/>
                <w:left w:val="none" w:sz="0" w:space="0" w:color="auto"/>
                <w:bottom w:val="none" w:sz="0" w:space="0" w:color="auto"/>
                <w:right w:val="none" w:sz="0" w:space="0" w:color="auto"/>
              </w:divBdr>
              <w:divsChild>
                <w:div w:id="1997873890">
                  <w:marLeft w:val="0"/>
                  <w:marRight w:val="0"/>
                  <w:marTop w:val="0"/>
                  <w:marBottom w:val="0"/>
                  <w:divBdr>
                    <w:top w:val="none" w:sz="0" w:space="0" w:color="auto"/>
                    <w:left w:val="none" w:sz="0" w:space="0" w:color="auto"/>
                    <w:bottom w:val="none" w:sz="0" w:space="0" w:color="auto"/>
                    <w:right w:val="none" w:sz="0" w:space="0" w:color="auto"/>
                  </w:divBdr>
                </w:div>
              </w:divsChild>
            </w:div>
            <w:div w:id="1224491199">
              <w:marLeft w:val="0"/>
              <w:marRight w:val="0"/>
              <w:marTop w:val="0"/>
              <w:marBottom w:val="0"/>
              <w:divBdr>
                <w:top w:val="none" w:sz="0" w:space="0" w:color="auto"/>
                <w:left w:val="none" w:sz="0" w:space="0" w:color="auto"/>
                <w:bottom w:val="none" w:sz="0" w:space="0" w:color="auto"/>
                <w:right w:val="none" w:sz="0" w:space="0" w:color="auto"/>
              </w:divBdr>
              <w:divsChild>
                <w:div w:id="664161874">
                  <w:marLeft w:val="0"/>
                  <w:marRight w:val="0"/>
                  <w:marTop w:val="0"/>
                  <w:marBottom w:val="0"/>
                  <w:divBdr>
                    <w:top w:val="none" w:sz="0" w:space="0" w:color="auto"/>
                    <w:left w:val="none" w:sz="0" w:space="0" w:color="auto"/>
                    <w:bottom w:val="none" w:sz="0" w:space="0" w:color="auto"/>
                    <w:right w:val="none" w:sz="0" w:space="0" w:color="auto"/>
                  </w:divBdr>
                </w:div>
              </w:divsChild>
            </w:div>
            <w:div w:id="626156857">
              <w:marLeft w:val="0"/>
              <w:marRight w:val="0"/>
              <w:marTop w:val="0"/>
              <w:marBottom w:val="0"/>
              <w:divBdr>
                <w:top w:val="none" w:sz="0" w:space="0" w:color="auto"/>
                <w:left w:val="none" w:sz="0" w:space="0" w:color="auto"/>
                <w:bottom w:val="none" w:sz="0" w:space="0" w:color="auto"/>
                <w:right w:val="none" w:sz="0" w:space="0" w:color="auto"/>
              </w:divBdr>
              <w:divsChild>
                <w:div w:id="175463578">
                  <w:marLeft w:val="0"/>
                  <w:marRight w:val="0"/>
                  <w:marTop w:val="0"/>
                  <w:marBottom w:val="0"/>
                  <w:divBdr>
                    <w:top w:val="none" w:sz="0" w:space="0" w:color="auto"/>
                    <w:left w:val="none" w:sz="0" w:space="0" w:color="auto"/>
                    <w:bottom w:val="none" w:sz="0" w:space="0" w:color="auto"/>
                    <w:right w:val="none" w:sz="0" w:space="0" w:color="auto"/>
                  </w:divBdr>
                </w:div>
              </w:divsChild>
            </w:div>
            <w:div w:id="186256487">
              <w:marLeft w:val="0"/>
              <w:marRight w:val="0"/>
              <w:marTop w:val="0"/>
              <w:marBottom w:val="0"/>
              <w:divBdr>
                <w:top w:val="none" w:sz="0" w:space="0" w:color="auto"/>
                <w:left w:val="none" w:sz="0" w:space="0" w:color="auto"/>
                <w:bottom w:val="none" w:sz="0" w:space="0" w:color="auto"/>
                <w:right w:val="none" w:sz="0" w:space="0" w:color="auto"/>
              </w:divBdr>
              <w:divsChild>
                <w:div w:id="1368722476">
                  <w:marLeft w:val="0"/>
                  <w:marRight w:val="0"/>
                  <w:marTop w:val="0"/>
                  <w:marBottom w:val="0"/>
                  <w:divBdr>
                    <w:top w:val="none" w:sz="0" w:space="0" w:color="auto"/>
                    <w:left w:val="none" w:sz="0" w:space="0" w:color="auto"/>
                    <w:bottom w:val="none" w:sz="0" w:space="0" w:color="auto"/>
                    <w:right w:val="none" w:sz="0" w:space="0" w:color="auto"/>
                  </w:divBdr>
                </w:div>
              </w:divsChild>
            </w:div>
            <w:div w:id="1028599529">
              <w:marLeft w:val="0"/>
              <w:marRight w:val="0"/>
              <w:marTop w:val="0"/>
              <w:marBottom w:val="0"/>
              <w:divBdr>
                <w:top w:val="none" w:sz="0" w:space="0" w:color="auto"/>
                <w:left w:val="none" w:sz="0" w:space="0" w:color="auto"/>
                <w:bottom w:val="none" w:sz="0" w:space="0" w:color="auto"/>
                <w:right w:val="none" w:sz="0" w:space="0" w:color="auto"/>
              </w:divBdr>
              <w:divsChild>
                <w:div w:id="1306930768">
                  <w:marLeft w:val="0"/>
                  <w:marRight w:val="0"/>
                  <w:marTop w:val="0"/>
                  <w:marBottom w:val="0"/>
                  <w:divBdr>
                    <w:top w:val="none" w:sz="0" w:space="0" w:color="auto"/>
                    <w:left w:val="none" w:sz="0" w:space="0" w:color="auto"/>
                    <w:bottom w:val="none" w:sz="0" w:space="0" w:color="auto"/>
                    <w:right w:val="none" w:sz="0" w:space="0" w:color="auto"/>
                  </w:divBdr>
                </w:div>
              </w:divsChild>
            </w:div>
            <w:div w:id="781923600">
              <w:marLeft w:val="0"/>
              <w:marRight w:val="0"/>
              <w:marTop w:val="0"/>
              <w:marBottom w:val="0"/>
              <w:divBdr>
                <w:top w:val="none" w:sz="0" w:space="0" w:color="auto"/>
                <w:left w:val="none" w:sz="0" w:space="0" w:color="auto"/>
                <w:bottom w:val="none" w:sz="0" w:space="0" w:color="auto"/>
                <w:right w:val="none" w:sz="0" w:space="0" w:color="auto"/>
              </w:divBdr>
              <w:divsChild>
                <w:div w:id="16094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
          </w:divsChild>
        </w:div>
        <w:div w:id="1206990457">
          <w:marLeft w:val="0"/>
          <w:marRight w:val="0"/>
          <w:marTop w:val="0"/>
          <w:marBottom w:val="0"/>
          <w:divBdr>
            <w:top w:val="none" w:sz="0" w:space="0" w:color="auto"/>
            <w:left w:val="none" w:sz="0" w:space="0" w:color="auto"/>
            <w:bottom w:val="none" w:sz="0" w:space="0" w:color="auto"/>
            <w:right w:val="none" w:sz="0" w:space="0" w:color="auto"/>
          </w:divBdr>
          <w:divsChild>
            <w:div w:id="1000040787">
              <w:marLeft w:val="0"/>
              <w:marRight w:val="0"/>
              <w:marTop w:val="0"/>
              <w:marBottom w:val="0"/>
              <w:divBdr>
                <w:top w:val="none" w:sz="0" w:space="0" w:color="auto"/>
                <w:left w:val="none" w:sz="0" w:space="0" w:color="auto"/>
                <w:bottom w:val="none" w:sz="0" w:space="0" w:color="auto"/>
                <w:right w:val="none" w:sz="0" w:space="0" w:color="auto"/>
              </w:divBdr>
            </w:div>
          </w:divsChild>
        </w:div>
        <w:div w:id="520362217">
          <w:marLeft w:val="0"/>
          <w:marRight w:val="0"/>
          <w:marTop w:val="0"/>
          <w:marBottom w:val="0"/>
          <w:divBdr>
            <w:top w:val="none" w:sz="0" w:space="0" w:color="auto"/>
            <w:left w:val="none" w:sz="0" w:space="0" w:color="auto"/>
            <w:bottom w:val="none" w:sz="0" w:space="0" w:color="auto"/>
            <w:right w:val="none" w:sz="0" w:space="0" w:color="auto"/>
          </w:divBdr>
          <w:divsChild>
            <w:div w:id="1173295600">
              <w:marLeft w:val="0"/>
              <w:marRight w:val="0"/>
              <w:marTop w:val="0"/>
              <w:marBottom w:val="0"/>
              <w:divBdr>
                <w:top w:val="none" w:sz="0" w:space="0" w:color="auto"/>
                <w:left w:val="none" w:sz="0" w:space="0" w:color="auto"/>
                <w:bottom w:val="none" w:sz="0" w:space="0" w:color="auto"/>
                <w:right w:val="none" w:sz="0" w:space="0" w:color="auto"/>
              </w:divBdr>
            </w:div>
          </w:divsChild>
        </w:div>
        <w:div w:id="1598253312">
          <w:marLeft w:val="0"/>
          <w:marRight w:val="0"/>
          <w:marTop w:val="0"/>
          <w:marBottom w:val="0"/>
          <w:divBdr>
            <w:top w:val="none" w:sz="0" w:space="0" w:color="auto"/>
            <w:left w:val="none" w:sz="0" w:space="0" w:color="auto"/>
            <w:bottom w:val="none" w:sz="0" w:space="0" w:color="auto"/>
            <w:right w:val="none" w:sz="0" w:space="0" w:color="auto"/>
          </w:divBdr>
          <w:divsChild>
            <w:div w:id="613681448">
              <w:marLeft w:val="0"/>
              <w:marRight w:val="0"/>
              <w:marTop w:val="0"/>
              <w:marBottom w:val="0"/>
              <w:divBdr>
                <w:top w:val="none" w:sz="0" w:space="0" w:color="auto"/>
                <w:left w:val="none" w:sz="0" w:space="0" w:color="auto"/>
                <w:bottom w:val="none" w:sz="0" w:space="0" w:color="auto"/>
                <w:right w:val="none" w:sz="0" w:space="0" w:color="auto"/>
              </w:divBdr>
            </w:div>
          </w:divsChild>
        </w:div>
        <w:div w:id="236669878">
          <w:marLeft w:val="0"/>
          <w:marRight w:val="0"/>
          <w:marTop w:val="0"/>
          <w:marBottom w:val="0"/>
          <w:divBdr>
            <w:top w:val="none" w:sz="0" w:space="0" w:color="auto"/>
            <w:left w:val="none" w:sz="0" w:space="0" w:color="auto"/>
            <w:bottom w:val="none" w:sz="0" w:space="0" w:color="auto"/>
            <w:right w:val="none" w:sz="0" w:space="0" w:color="auto"/>
          </w:divBdr>
          <w:divsChild>
            <w:div w:id="1320891629">
              <w:marLeft w:val="0"/>
              <w:marRight w:val="0"/>
              <w:marTop w:val="0"/>
              <w:marBottom w:val="0"/>
              <w:divBdr>
                <w:top w:val="none" w:sz="0" w:space="0" w:color="auto"/>
                <w:left w:val="none" w:sz="0" w:space="0" w:color="auto"/>
                <w:bottom w:val="none" w:sz="0" w:space="0" w:color="auto"/>
                <w:right w:val="none" w:sz="0" w:space="0" w:color="auto"/>
              </w:divBdr>
            </w:div>
          </w:divsChild>
        </w:div>
        <w:div w:id="1475559825">
          <w:marLeft w:val="0"/>
          <w:marRight w:val="0"/>
          <w:marTop w:val="0"/>
          <w:marBottom w:val="0"/>
          <w:divBdr>
            <w:top w:val="none" w:sz="0" w:space="0" w:color="auto"/>
            <w:left w:val="none" w:sz="0" w:space="0" w:color="auto"/>
            <w:bottom w:val="none" w:sz="0" w:space="0" w:color="auto"/>
            <w:right w:val="none" w:sz="0" w:space="0" w:color="auto"/>
          </w:divBdr>
          <w:divsChild>
            <w:div w:id="557590356">
              <w:marLeft w:val="0"/>
              <w:marRight w:val="0"/>
              <w:marTop w:val="0"/>
              <w:marBottom w:val="0"/>
              <w:divBdr>
                <w:top w:val="none" w:sz="0" w:space="0" w:color="auto"/>
                <w:left w:val="none" w:sz="0" w:space="0" w:color="auto"/>
                <w:bottom w:val="none" w:sz="0" w:space="0" w:color="auto"/>
                <w:right w:val="none" w:sz="0" w:space="0" w:color="auto"/>
              </w:divBdr>
            </w:div>
          </w:divsChild>
        </w:div>
        <w:div w:id="1470710542">
          <w:marLeft w:val="0"/>
          <w:marRight w:val="0"/>
          <w:marTop w:val="0"/>
          <w:marBottom w:val="0"/>
          <w:divBdr>
            <w:top w:val="none" w:sz="0" w:space="0" w:color="auto"/>
            <w:left w:val="none" w:sz="0" w:space="0" w:color="auto"/>
            <w:bottom w:val="none" w:sz="0" w:space="0" w:color="auto"/>
            <w:right w:val="none" w:sz="0" w:space="0" w:color="auto"/>
          </w:divBdr>
          <w:divsChild>
            <w:div w:id="2081708304">
              <w:marLeft w:val="0"/>
              <w:marRight w:val="0"/>
              <w:marTop w:val="0"/>
              <w:marBottom w:val="0"/>
              <w:divBdr>
                <w:top w:val="none" w:sz="0" w:space="0" w:color="auto"/>
                <w:left w:val="none" w:sz="0" w:space="0" w:color="auto"/>
                <w:bottom w:val="none" w:sz="0" w:space="0" w:color="auto"/>
                <w:right w:val="none" w:sz="0" w:space="0" w:color="auto"/>
              </w:divBdr>
            </w:div>
          </w:divsChild>
        </w:div>
        <w:div w:id="1350646296">
          <w:marLeft w:val="0"/>
          <w:marRight w:val="0"/>
          <w:marTop w:val="0"/>
          <w:marBottom w:val="0"/>
          <w:divBdr>
            <w:top w:val="none" w:sz="0" w:space="0" w:color="auto"/>
            <w:left w:val="none" w:sz="0" w:space="0" w:color="auto"/>
            <w:bottom w:val="none" w:sz="0" w:space="0" w:color="auto"/>
            <w:right w:val="none" w:sz="0" w:space="0" w:color="auto"/>
          </w:divBdr>
          <w:divsChild>
            <w:div w:id="2053114359">
              <w:marLeft w:val="0"/>
              <w:marRight w:val="0"/>
              <w:marTop w:val="0"/>
              <w:marBottom w:val="0"/>
              <w:divBdr>
                <w:top w:val="none" w:sz="0" w:space="0" w:color="auto"/>
                <w:left w:val="none" w:sz="0" w:space="0" w:color="auto"/>
                <w:bottom w:val="none" w:sz="0" w:space="0" w:color="auto"/>
                <w:right w:val="none" w:sz="0" w:space="0" w:color="auto"/>
              </w:divBdr>
            </w:div>
          </w:divsChild>
        </w:div>
        <w:div w:id="1990788171">
          <w:marLeft w:val="0"/>
          <w:marRight w:val="0"/>
          <w:marTop w:val="0"/>
          <w:marBottom w:val="0"/>
          <w:divBdr>
            <w:top w:val="none" w:sz="0" w:space="0" w:color="auto"/>
            <w:left w:val="none" w:sz="0" w:space="0" w:color="auto"/>
            <w:bottom w:val="none" w:sz="0" w:space="0" w:color="auto"/>
            <w:right w:val="none" w:sz="0" w:space="0" w:color="auto"/>
          </w:divBdr>
          <w:divsChild>
            <w:div w:id="1030373143">
              <w:marLeft w:val="0"/>
              <w:marRight w:val="0"/>
              <w:marTop w:val="0"/>
              <w:marBottom w:val="0"/>
              <w:divBdr>
                <w:top w:val="none" w:sz="0" w:space="0" w:color="auto"/>
                <w:left w:val="none" w:sz="0" w:space="0" w:color="auto"/>
                <w:bottom w:val="none" w:sz="0" w:space="0" w:color="auto"/>
                <w:right w:val="none" w:sz="0" w:space="0" w:color="auto"/>
              </w:divBdr>
            </w:div>
          </w:divsChild>
        </w:div>
        <w:div w:id="218517954">
          <w:marLeft w:val="0"/>
          <w:marRight w:val="0"/>
          <w:marTop w:val="0"/>
          <w:marBottom w:val="0"/>
          <w:divBdr>
            <w:top w:val="none" w:sz="0" w:space="0" w:color="auto"/>
            <w:left w:val="none" w:sz="0" w:space="0" w:color="auto"/>
            <w:bottom w:val="none" w:sz="0" w:space="0" w:color="auto"/>
            <w:right w:val="none" w:sz="0" w:space="0" w:color="auto"/>
          </w:divBdr>
          <w:divsChild>
            <w:div w:id="817838761">
              <w:marLeft w:val="0"/>
              <w:marRight w:val="0"/>
              <w:marTop w:val="0"/>
              <w:marBottom w:val="0"/>
              <w:divBdr>
                <w:top w:val="none" w:sz="0" w:space="0" w:color="auto"/>
                <w:left w:val="none" w:sz="0" w:space="0" w:color="auto"/>
                <w:bottom w:val="none" w:sz="0" w:space="0" w:color="auto"/>
                <w:right w:val="none" w:sz="0" w:space="0" w:color="auto"/>
              </w:divBdr>
            </w:div>
          </w:divsChild>
        </w:div>
        <w:div w:id="1490708837">
          <w:marLeft w:val="0"/>
          <w:marRight w:val="0"/>
          <w:marTop w:val="0"/>
          <w:marBottom w:val="0"/>
          <w:divBdr>
            <w:top w:val="none" w:sz="0" w:space="0" w:color="auto"/>
            <w:left w:val="none" w:sz="0" w:space="0" w:color="auto"/>
            <w:bottom w:val="none" w:sz="0" w:space="0" w:color="auto"/>
            <w:right w:val="none" w:sz="0" w:space="0" w:color="auto"/>
          </w:divBdr>
          <w:divsChild>
            <w:div w:id="830759231">
              <w:marLeft w:val="0"/>
              <w:marRight w:val="0"/>
              <w:marTop w:val="0"/>
              <w:marBottom w:val="0"/>
              <w:divBdr>
                <w:top w:val="none" w:sz="0" w:space="0" w:color="auto"/>
                <w:left w:val="none" w:sz="0" w:space="0" w:color="auto"/>
                <w:bottom w:val="none" w:sz="0" w:space="0" w:color="auto"/>
                <w:right w:val="none" w:sz="0" w:space="0" w:color="auto"/>
              </w:divBdr>
            </w:div>
          </w:divsChild>
        </w:div>
        <w:div w:id="1250968188">
          <w:marLeft w:val="0"/>
          <w:marRight w:val="0"/>
          <w:marTop w:val="0"/>
          <w:marBottom w:val="0"/>
          <w:divBdr>
            <w:top w:val="none" w:sz="0" w:space="0" w:color="auto"/>
            <w:left w:val="none" w:sz="0" w:space="0" w:color="auto"/>
            <w:bottom w:val="none" w:sz="0" w:space="0" w:color="auto"/>
            <w:right w:val="none" w:sz="0" w:space="0" w:color="auto"/>
          </w:divBdr>
          <w:divsChild>
            <w:div w:id="1795951182">
              <w:marLeft w:val="0"/>
              <w:marRight w:val="0"/>
              <w:marTop w:val="0"/>
              <w:marBottom w:val="0"/>
              <w:divBdr>
                <w:top w:val="none" w:sz="0" w:space="0" w:color="auto"/>
                <w:left w:val="none" w:sz="0" w:space="0" w:color="auto"/>
                <w:bottom w:val="none" w:sz="0" w:space="0" w:color="auto"/>
                <w:right w:val="none" w:sz="0" w:space="0" w:color="auto"/>
              </w:divBdr>
            </w:div>
          </w:divsChild>
        </w:div>
        <w:div w:id="548230063">
          <w:marLeft w:val="0"/>
          <w:marRight w:val="0"/>
          <w:marTop w:val="0"/>
          <w:marBottom w:val="0"/>
          <w:divBdr>
            <w:top w:val="none" w:sz="0" w:space="0" w:color="auto"/>
            <w:left w:val="none" w:sz="0" w:space="0" w:color="auto"/>
            <w:bottom w:val="none" w:sz="0" w:space="0" w:color="auto"/>
            <w:right w:val="none" w:sz="0" w:space="0" w:color="auto"/>
          </w:divBdr>
          <w:divsChild>
            <w:div w:id="633102790">
              <w:marLeft w:val="0"/>
              <w:marRight w:val="0"/>
              <w:marTop w:val="0"/>
              <w:marBottom w:val="0"/>
              <w:divBdr>
                <w:top w:val="none" w:sz="0" w:space="0" w:color="auto"/>
                <w:left w:val="none" w:sz="0" w:space="0" w:color="auto"/>
                <w:bottom w:val="none" w:sz="0" w:space="0" w:color="auto"/>
                <w:right w:val="none" w:sz="0" w:space="0" w:color="auto"/>
              </w:divBdr>
            </w:div>
          </w:divsChild>
        </w:div>
        <w:div w:id="1092240055">
          <w:marLeft w:val="0"/>
          <w:marRight w:val="0"/>
          <w:marTop w:val="0"/>
          <w:marBottom w:val="0"/>
          <w:divBdr>
            <w:top w:val="none" w:sz="0" w:space="0" w:color="auto"/>
            <w:left w:val="none" w:sz="0" w:space="0" w:color="auto"/>
            <w:bottom w:val="none" w:sz="0" w:space="0" w:color="auto"/>
            <w:right w:val="none" w:sz="0" w:space="0" w:color="auto"/>
          </w:divBdr>
          <w:divsChild>
            <w:div w:id="1872836139">
              <w:marLeft w:val="0"/>
              <w:marRight w:val="0"/>
              <w:marTop w:val="0"/>
              <w:marBottom w:val="0"/>
              <w:divBdr>
                <w:top w:val="none" w:sz="0" w:space="0" w:color="auto"/>
                <w:left w:val="none" w:sz="0" w:space="0" w:color="auto"/>
                <w:bottom w:val="none" w:sz="0" w:space="0" w:color="auto"/>
                <w:right w:val="none" w:sz="0" w:space="0" w:color="auto"/>
              </w:divBdr>
              <w:divsChild>
                <w:div w:id="1191140576">
                  <w:marLeft w:val="0"/>
                  <w:marRight w:val="0"/>
                  <w:marTop w:val="0"/>
                  <w:marBottom w:val="0"/>
                  <w:divBdr>
                    <w:top w:val="none" w:sz="0" w:space="0" w:color="auto"/>
                    <w:left w:val="none" w:sz="0" w:space="0" w:color="auto"/>
                    <w:bottom w:val="none" w:sz="0" w:space="0" w:color="auto"/>
                    <w:right w:val="none" w:sz="0" w:space="0" w:color="auto"/>
                  </w:divBdr>
                  <w:divsChild>
                    <w:div w:id="1863126072">
                      <w:marLeft w:val="0"/>
                      <w:marRight w:val="0"/>
                      <w:marTop w:val="0"/>
                      <w:marBottom w:val="0"/>
                      <w:divBdr>
                        <w:top w:val="none" w:sz="0" w:space="0" w:color="auto"/>
                        <w:left w:val="none" w:sz="0" w:space="0" w:color="auto"/>
                        <w:bottom w:val="none" w:sz="0" w:space="0" w:color="auto"/>
                        <w:right w:val="none" w:sz="0" w:space="0" w:color="auto"/>
                      </w:divBdr>
                      <w:divsChild>
                        <w:div w:id="360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8499">
                  <w:marLeft w:val="0"/>
                  <w:marRight w:val="0"/>
                  <w:marTop w:val="0"/>
                  <w:marBottom w:val="0"/>
                  <w:divBdr>
                    <w:top w:val="none" w:sz="0" w:space="0" w:color="auto"/>
                    <w:left w:val="none" w:sz="0" w:space="0" w:color="auto"/>
                    <w:bottom w:val="none" w:sz="0" w:space="0" w:color="auto"/>
                    <w:right w:val="none" w:sz="0" w:space="0" w:color="auto"/>
                  </w:divBdr>
                  <w:divsChild>
                    <w:div w:id="858467460">
                      <w:marLeft w:val="0"/>
                      <w:marRight w:val="0"/>
                      <w:marTop w:val="0"/>
                      <w:marBottom w:val="0"/>
                      <w:divBdr>
                        <w:top w:val="none" w:sz="0" w:space="0" w:color="auto"/>
                        <w:left w:val="none" w:sz="0" w:space="0" w:color="auto"/>
                        <w:bottom w:val="none" w:sz="0" w:space="0" w:color="auto"/>
                        <w:right w:val="none" w:sz="0" w:space="0" w:color="auto"/>
                      </w:divBdr>
                    </w:div>
                  </w:divsChild>
                </w:div>
                <w:div w:id="1422333615">
                  <w:marLeft w:val="0"/>
                  <w:marRight w:val="0"/>
                  <w:marTop w:val="0"/>
                  <w:marBottom w:val="0"/>
                  <w:divBdr>
                    <w:top w:val="none" w:sz="0" w:space="0" w:color="auto"/>
                    <w:left w:val="none" w:sz="0" w:space="0" w:color="auto"/>
                    <w:bottom w:val="none" w:sz="0" w:space="0" w:color="auto"/>
                    <w:right w:val="none" w:sz="0" w:space="0" w:color="auto"/>
                  </w:divBdr>
                  <w:divsChild>
                    <w:div w:id="908805934">
                      <w:marLeft w:val="0"/>
                      <w:marRight w:val="0"/>
                      <w:marTop w:val="0"/>
                      <w:marBottom w:val="0"/>
                      <w:divBdr>
                        <w:top w:val="none" w:sz="0" w:space="0" w:color="auto"/>
                        <w:left w:val="none" w:sz="0" w:space="0" w:color="auto"/>
                        <w:bottom w:val="none" w:sz="0" w:space="0" w:color="auto"/>
                        <w:right w:val="none" w:sz="0" w:space="0" w:color="auto"/>
                      </w:divBdr>
                    </w:div>
                  </w:divsChild>
                </w:div>
                <w:div w:id="218789779">
                  <w:marLeft w:val="0"/>
                  <w:marRight w:val="0"/>
                  <w:marTop w:val="0"/>
                  <w:marBottom w:val="0"/>
                  <w:divBdr>
                    <w:top w:val="none" w:sz="0" w:space="0" w:color="auto"/>
                    <w:left w:val="none" w:sz="0" w:space="0" w:color="auto"/>
                    <w:bottom w:val="none" w:sz="0" w:space="0" w:color="auto"/>
                    <w:right w:val="none" w:sz="0" w:space="0" w:color="auto"/>
                  </w:divBdr>
                  <w:divsChild>
                    <w:div w:id="1213036963">
                      <w:marLeft w:val="0"/>
                      <w:marRight w:val="0"/>
                      <w:marTop w:val="0"/>
                      <w:marBottom w:val="0"/>
                      <w:divBdr>
                        <w:top w:val="none" w:sz="0" w:space="0" w:color="auto"/>
                        <w:left w:val="none" w:sz="0" w:space="0" w:color="auto"/>
                        <w:bottom w:val="none" w:sz="0" w:space="0" w:color="auto"/>
                        <w:right w:val="none" w:sz="0" w:space="0" w:color="auto"/>
                      </w:divBdr>
                    </w:div>
                  </w:divsChild>
                </w:div>
                <w:div w:id="1989942329">
                  <w:marLeft w:val="0"/>
                  <w:marRight w:val="0"/>
                  <w:marTop w:val="0"/>
                  <w:marBottom w:val="0"/>
                  <w:divBdr>
                    <w:top w:val="none" w:sz="0" w:space="0" w:color="auto"/>
                    <w:left w:val="none" w:sz="0" w:space="0" w:color="auto"/>
                    <w:bottom w:val="none" w:sz="0" w:space="0" w:color="auto"/>
                    <w:right w:val="none" w:sz="0" w:space="0" w:color="auto"/>
                  </w:divBdr>
                  <w:divsChild>
                    <w:div w:id="1683238935">
                      <w:marLeft w:val="0"/>
                      <w:marRight w:val="0"/>
                      <w:marTop w:val="0"/>
                      <w:marBottom w:val="0"/>
                      <w:divBdr>
                        <w:top w:val="none" w:sz="0" w:space="0" w:color="auto"/>
                        <w:left w:val="none" w:sz="0" w:space="0" w:color="auto"/>
                        <w:bottom w:val="none" w:sz="0" w:space="0" w:color="auto"/>
                        <w:right w:val="none" w:sz="0" w:space="0" w:color="auto"/>
                      </w:divBdr>
                    </w:div>
                  </w:divsChild>
                </w:div>
                <w:div w:id="552351721">
                  <w:marLeft w:val="0"/>
                  <w:marRight w:val="0"/>
                  <w:marTop w:val="0"/>
                  <w:marBottom w:val="0"/>
                  <w:divBdr>
                    <w:top w:val="none" w:sz="0" w:space="0" w:color="auto"/>
                    <w:left w:val="none" w:sz="0" w:space="0" w:color="auto"/>
                    <w:bottom w:val="none" w:sz="0" w:space="0" w:color="auto"/>
                    <w:right w:val="none" w:sz="0" w:space="0" w:color="auto"/>
                  </w:divBdr>
                  <w:divsChild>
                    <w:div w:id="1035618026">
                      <w:marLeft w:val="0"/>
                      <w:marRight w:val="0"/>
                      <w:marTop w:val="0"/>
                      <w:marBottom w:val="0"/>
                      <w:divBdr>
                        <w:top w:val="none" w:sz="0" w:space="0" w:color="auto"/>
                        <w:left w:val="none" w:sz="0" w:space="0" w:color="auto"/>
                        <w:bottom w:val="none" w:sz="0" w:space="0" w:color="auto"/>
                        <w:right w:val="none" w:sz="0" w:space="0" w:color="auto"/>
                      </w:divBdr>
                    </w:div>
                  </w:divsChild>
                </w:div>
                <w:div w:id="1772116608">
                  <w:marLeft w:val="0"/>
                  <w:marRight w:val="0"/>
                  <w:marTop w:val="0"/>
                  <w:marBottom w:val="0"/>
                  <w:divBdr>
                    <w:top w:val="none" w:sz="0" w:space="0" w:color="auto"/>
                    <w:left w:val="none" w:sz="0" w:space="0" w:color="auto"/>
                    <w:bottom w:val="none" w:sz="0" w:space="0" w:color="auto"/>
                    <w:right w:val="none" w:sz="0" w:space="0" w:color="auto"/>
                  </w:divBdr>
                  <w:divsChild>
                    <w:div w:id="1926644266">
                      <w:marLeft w:val="0"/>
                      <w:marRight w:val="0"/>
                      <w:marTop w:val="0"/>
                      <w:marBottom w:val="0"/>
                      <w:divBdr>
                        <w:top w:val="none" w:sz="0" w:space="0" w:color="auto"/>
                        <w:left w:val="none" w:sz="0" w:space="0" w:color="auto"/>
                        <w:bottom w:val="none" w:sz="0" w:space="0" w:color="auto"/>
                        <w:right w:val="none" w:sz="0" w:space="0" w:color="auto"/>
                      </w:divBdr>
                    </w:div>
                  </w:divsChild>
                </w:div>
                <w:div w:id="1104424562">
                  <w:marLeft w:val="0"/>
                  <w:marRight w:val="0"/>
                  <w:marTop w:val="0"/>
                  <w:marBottom w:val="0"/>
                  <w:divBdr>
                    <w:top w:val="none" w:sz="0" w:space="0" w:color="auto"/>
                    <w:left w:val="none" w:sz="0" w:space="0" w:color="auto"/>
                    <w:bottom w:val="none" w:sz="0" w:space="0" w:color="auto"/>
                    <w:right w:val="none" w:sz="0" w:space="0" w:color="auto"/>
                  </w:divBdr>
                  <w:divsChild>
                    <w:div w:id="28116363">
                      <w:marLeft w:val="0"/>
                      <w:marRight w:val="0"/>
                      <w:marTop w:val="0"/>
                      <w:marBottom w:val="0"/>
                      <w:divBdr>
                        <w:top w:val="none" w:sz="0" w:space="0" w:color="auto"/>
                        <w:left w:val="none" w:sz="0" w:space="0" w:color="auto"/>
                        <w:bottom w:val="none" w:sz="0" w:space="0" w:color="auto"/>
                        <w:right w:val="none" w:sz="0" w:space="0" w:color="auto"/>
                      </w:divBdr>
                    </w:div>
                  </w:divsChild>
                </w:div>
                <w:div w:id="1629775355">
                  <w:marLeft w:val="0"/>
                  <w:marRight w:val="0"/>
                  <w:marTop w:val="0"/>
                  <w:marBottom w:val="0"/>
                  <w:divBdr>
                    <w:top w:val="none" w:sz="0" w:space="0" w:color="auto"/>
                    <w:left w:val="none" w:sz="0" w:space="0" w:color="auto"/>
                    <w:bottom w:val="none" w:sz="0" w:space="0" w:color="auto"/>
                    <w:right w:val="none" w:sz="0" w:space="0" w:color="auto"/>
                  </w:divBdr>
                  <w:divsChild>
                    <w:div w:id="19472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8248">
              <w:marLeft w:val="0"/>
              <w:marRight w:val="0"/>
              <w:marTop w:val="0"/>
              <w:marBottom w:val="0"/>
              <w:divBdr>
                <w:top w:val="none" w:sz="0" w:space="0" w:color="auto"/>
                <w:left w:val="none" w:sz="0" w:space="0" w:color="auto"/>
                <w:bottom w:val="none" w:sz="0" w:space="0" w:color="auto"/>
                <w:right w:val="none" w:sz="0" w:space="0" w:color="auto"/>
              </w:divBdr>
              <w:divsChild>
                <w:div w:id="1808015146">
                  <w:marLeft w:val="0"/>
                  <w:marRight w:val="0"/>
                  <w:marTop w:val="0"/>
                  <w:marBottom w:val="0"/>
                  <w:divBdr>
                    <w:top w:val="none" w:sz="0" w:space="0" w:color="auto"/>
                    <w:left w:val="none" w:sz="0" w:space="0" w:color="auto"/>
                    <w:bottom w:val="none" w:sz="0" w:space="0" w:color="auto"/>
                    <w:right w:val="none" w:sz="0" w:space="0" w:color="auto"/>
                  </w:divBdr>
                  <w:divsChild>
                    <w:div w:id="718167506">
                      <w:marLeft w:val="0"/>
                      <w:marRight w:val="0"/>
                      <w:marTop w:val="0"/>
                      <w:marBottom w:val="0"/>
                      <w:divBdr>
                        <w:top w:val="none" w:sz="0" w:space="0" w:color="auto"/>
                        <w:left w:val="none" w:sz="0" w:space="0" w:color="auto"/>
                        <w:bottom w:val="none" w:sz="0" w:space="0" w:color="auto"/>
                        <w:right w:val="none" w:sz="0" w:space="0" w:color="auto"/>
                      </w:divBdr>
                    </w:div>
                  </w:divsChild>
                </w:div>
                <w:div w:id="243338759">
                  <w:marLeft w:val="0"/>
                  <w:marRight w:val="0"/>
                  <w:marTop w:val="0"/>
                  <w:marBottom w:val="0"/>
                  <w:divBdr>
                    <w:top w:val="none" w:sz="0" w:space="0" w:color="auto"/>
                    <w:left w:val="none" w:sz="0" w:space="0" w:color="auto"/>
                    <w:bottom w:val="none" w:sz="0" w:space="0" w:color="auto"/>
                    <w:right w:val="none" w:sz="0" w:space="0" w:color="auto"/>
                  </w:divBdr>
                  <w:divsChild>
                    <w:div w:id="2182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456902">
          <w:marLeft w:val="0"/>
          <w:marRight w:val="0"/>
          <w:marTop w:val="0"/>
          <w:marBottom w:val="0"/>
          <w:divBdr>
            <w:top w:val="none" w:sz="0" w:space="0" w:color="auto"/>
            <w:left w:val="none" w:sz="0" w:space="0" w:color="auto"/>
            <w:bottom w:val="none" w:sz="0" w:space="0" w:color="auto"/>
            <w:right w:val="none" w:sz="0" w:space="0" w:color="auto"/>
          </w:divBdr>
          <w:divsChild>
            <w:div w:id="72437287">
              <w:marLeft w:val="0"/>
              <w:marRight w:val="0"/>
              <w:marTop w:val="0"/>
              <w:marBottom w:val="0"/>
              <w:divBdr>
                <w:top w:val="none" w:sz="0" w:space="0" w:color="auto"/>
                <w:left w:val="none" w:sz="0" w:space="0" w:color="auto"/>
                <w:bottom w:val="none" w:sz="0" w:space="0" w:color="auto"/>
                <w:right w:val="none" w:sz="0" w:space="0" w:color="auto"/>
              </w:divBdr>
              <w:divsChild>
                <w:div w:id="656803832">
                  <w:marLeft w:val="0"/>
                  <w:marRight w:val="0"/>
                  <w:marTop w:val="0"/>
                  <w:marBottom w:val="0"/>
                  <w:divBdr>
                    <w:top w:val="none" w:sz="0" w:space="0" w:color="auto"/>
                    <w:left w:val="none" w:sz="0" w:space="0" w:color="auto"/>
                    <w:bottom w:val="none" w:sz="0" w:space="0" w:color="auto"/>
                    <w:right w:val="none" w:sz="0" w:space="0" w:color="auto"/>
                  </w:divBdr>
                  <w:divsChild>
                    <w:div w:id="1900435396">
                      <w:marLeft w:val="0"/>
                      <w:marRight w:val="0"/>
                      <w:marTop w:val="0"/>
                      <w:marBottom w:val="0"/>
                      <w:divBdr>
                        <w:top w:val="none" w:sz="0" w:space="0" w:color="auto"/>
                        <w:left w:val="none" w:sz="0" w:space="0" w:color="auto"/>
                        <w:bottom w:val="none" w:sz="0" w:space="0" w:color="auto"/>
                        <w:right w:val="none" w:sz="0" w:space="0" w:color="auto"/>
                      </w:divBdr>
                    </w:div>
                    <w:div w:id="239482304">
                      <w:marLeft w:val="0"/>
                      <w:marRight w:val="0"/>
                      <w:marTop w:val="0"/>
                      <w:marBottom w:val="0"/>
                      <w:divBdr>
                        <w:top w:val="none" w:sz="0" w:space="0" w:color="auto"/>
                        <w:left w:val="none" w:sz="0" w:space="0" w:color="auto"/>
                        <w:bottom w:val="none" w:sz="0" w:space="0" w:color="auto"/>
                        <w:right w:val="none" w:sz="0" w:space="0" w:color="auto"/>
                      </w:divBdr>
                    </w:div>
                  </w:divsChild>
                </w:div>
                <w:div w:id="1739547872">
                  <w:marLeft w:val="0"/>
                  <w:marRight w:val="0"/>
                  <w:marTop w:val="0"/>
                  <w:marBottom w:val="0"/>
                  <w:divBdr>
                    <w:top w:val="none" w:sz="0" w:space="0" w:color="auto"/>
                    <w:left w:val="none" w:sz="0" w:space="0" w:color="auto"/>
                    <w:bottom w:val="none" w:sz="0" w:space="0" w:color="auto"/>
                    <w:right w:val="none" w:sz="0" w:space="0" w:color="auto"/>
                  </w:divBdr>
                  <w:divsChild>
                    <w:div w:id="8621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2366</Words>
  <Characters>13014</Characters>
  <Application>Microsoft Office Word</Application>
  <DocSecurity>0</DocSecurity>
  <Lines>108</Lines>
  <Paragraphs>30</Paragraphs>
  <ScaleCrop>false</ScaleCrop>
  <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2019-06-07T12:12:00Z</dcterms:created>
  <dcterms:modified xsi:type="dcterms:W3CDTF">2019-06-07T12:15:00Z</dcterms:modified>
</cp:coreProperties>
</file>